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C20" w:rsidRPr="00D42C20" w:rsidRDefault="00D42C20" w:rsidP="00D42C20">
      <w:pPr>
        <w:ind w:left="4111"/>
        <w:jc w:val="both"/>
        <w:rPr>
          <w:b/>
          <w:sz w:val="24"/>
          <w:szCs w:val="24"/>
        </w:rPr>
      </w:pPr>
      <w:r w:rsidRPr="00D42C20">
        <w:rPr>
          <w:sz w:val="24"/>
          <w:szCs w:val="24"/>
        </w:rPr>
        <w:t>Приложение</w:t>
      </w:r>
      <w:r w:rsidR="00D30F30">
        <w:rPr>
          <w:sz w:val="24"/>
          <w:szCs w:val="24"/>
        </w:rPr>
        <w:t xml:space="preserve"> 2</w:t>
      </w:r>
      <w:r w:rsidRPr="00D42C20">
        <w:rPr>
          <w:sz w:val="24"/>
          <w:szCs w:val="24"/>
        </w:rPr>
        <w:t xml:space="preserve"> к решению Думы Варгашинского муниципального округа Курганской области от </w:t>
      </w:r>
      <w:r w:rsidR="007C7FAA" w:rsidRPr="007C7FAA">
        <w:rPr>
          <w:sz w:val="24"/>
          <w:szCs w:val="24"/>
        </w:rPr>
        <w:t xml:space="preserve">25 декабря 2024 года № 76 </w:t>
      </w:r>
      <w:bookmarkStart w:id="0" w:name="_GoBack"/>
      <w:bookmarkEnd w:id="0"/>
      <w:r w:rsidRPr="00D42C20">
        <w:rPr>
          <w:sz w:val="24"/>
          <w:szCs w:val="24"/>
        </w:rPr>
        <w:t>«О внесении изменени</w:t>
      </w:r>
      <w:r w:rsidR="00034463">
        <w:rPr>
          <w:sz w:val="24"/>
          <w:szCs w:val="24"/>
        </w:rPr>
        <w:t>й</w:t>
      </w:r>
      <w:r w:rsidRPr="00D42C20">
        <w:rPr>
          <w:sz w:val="24"/>
          <w:szCs w:val="24"/>
        </w:rPr>
        <w:t xml:space="preserve"> в решение Думы Варгашинского муниципального округа Курганской области от 29 марта 2024 года № 21 «Об утверждении Правил благоустройства территории Варгашинского муниципального округа Курганской области»</w:t>
      </w:r>
      <w:r w:rsidRPr="00D42C20">
        <w:rPr>
          <w:b/>
          <w:sz w:val="24"/>
          <w:szCs w:val="24"/>
        </w:rPr>
        <w:t>»</w:t>
      </w:r>
    </w:p>
    <w:p w:rsidR="00D42C20" w:rsidRPr="00D42C20" w:rsidRDefault="00D42C20" w:rsidP="00D42C20">
      <w:pPr>
        <w:ind w:left="4111"/>
        <w:rPr>
          <w:sz w:val="24"/>
          <w:szCs w:val="24"/>
        </w:rPr>
      </w:pPr>
    </w:p>
    <w:p w:rsidR="00D42C20" w:rsidRPr="00D42C20" w:rsidRDefault="00D42C20" w:rsidP="00D42C20">
      <w:pPr>
        <w:ind w:left="4111"/>
        <w:rPr>
          <w:sz w:val="24"/>
          <w:szCs w:val="24"/>
        </w:rPr>
      </w:pPr>
    </w:p>
    <w:p w:rsidR="00D42C20" w:rsidRPr="00D42C20" w:rsidRDefault="00D42C20" w:rsidP="00D42C20">
      <w:pPr>
        <w:ind w:left="4111"/>
        <w:rPr>
          <w:sz w:val="24"/>
          <w:szCs w:val="24"/>
        </w:rPr>
      </w:pPr>
    </w:p>
    <w:p w:rsidR="00D42C20" w:rsidRPr="00D42C20" w:rsidRDefault="00D42C20" w:rsidP="00174D87">
      <w:pPr>
        <w:ind w:left="4111"/>
        <w:jc w:val="both"/>
        <w:rPr>
          <w:sz w:val="24"/>
          <w:szCs w:val="24"/>
        </w:rPr>
      </w:pPr>
      <w:r w:rsidRPr="00D42C20">
        <w:rPr>
          <w:sz w:val="24"/>
          <w:szCs w:val="24"/>
        </w:rPr>
        <w:t xml:space="preserve">«Приложение </w:t>
      </w:r>
      <w:r w:rsidR="00A940F9">
        <w:rPr>
          <w:sz w:val="24"/>
          <w:szCs w:val="24"/>
        </w:rPr>
        <w:t>7</w:t>
      </w:r>
      <w:r w:rsidRPr="00D42C20">
        <w:rPr>
          <w:sz w:val="24"/>
          <w:szCs w:val="24"/>
        </w:rPr>
        <w:t xml:space="preserve"> к Правилам благоустройства территории Варгашинского муниципального округа Курганской области</w:t>
      </w:r>
    </w:p>
    <w:p w:rsidR="00932496" w:rsidRDefault="00932496"/>
    <w:p w:rsidR="00932496" w:rsidRDefault="00D30F30">
      <w:pPr>
        <w:jc w:val="center"/>
        <w:rPr>
          <w:rFonts w:ascii="PT Astra Serif" w:hAnsi="PT Astra Serif" w:cs="PT Astra Serif"/>
          <w:b/>
          <w:sz w:val="28"/>
          <w:szCs w:val="28"/>
        </w:rPr>
      </w:pPr>
      <w:r>
        <w:rPr>
          <w:rFonts w:ascii="PT Astra Serif" w:hAnsi="PT Astra Serif" w:cs="PT Astra Serif"/>
          <w:b/>
          <w:sz w:val="28"/>
          <w:szCs w:val="28"/>
        </w:rPr>
        <w:t xml:space="preserve">Требования к </w:t>
      </w:r>
      <w:r w:rsidR="00DE0B9F">
        <w:rPr>
          <w:rFonts w:ascii="PT Astra Serif" w:hAnsi="PT Astra Serif" w:cs="PT Astra Serif"/>
          <w:b/>
          <w:sz w:val="28"/>
          <w:szCs w:val="28"/>
        </w:rPr>
        <w:t>Новогодне</w:t>
      </w:r>
      <w:r>
        <w:rPr>
          <w:rFonts w:ascii="PT Astra Serif" w:hAnsi="PT Astra Serif" w:cs="PT Astra Serif"/>
          <w:b/>
          <w:sz w:val="28"/>
          <w:szCs w:val="28"/>
        </w:rPr>
        <w:t>му</w:t>
      </w:r>
      <w:r w:rsidR="00DE0B9F">
        <w:rPr>
          <w:rFonts w:ascii="PT Astra Serif" w:hAnsi="PT Astra Serif" w:cs="PT Astra Serif"/>
          <w:b/>
          <w:sz w:val="28"/>
          <w:szCs w:val="28"/>
        </w:rPr>
        <w:t xml:space="preserve"> оформлени</w:t>
      </w:r>
      <w:r>
        <w:rPr>
          <w:rFonts w:ascii="PT Astra Serif" w:hAnsi="PT Astra Serif" w:cs="PT Astra Serif"/>
          <w:b/>
          <w:sz w:val="28"/>
          <w:szCs w:val="28"/>
        </w:rPr>
        <w:t>ю населенного пункта</w:t>
      </w:r>
      <w:r w:rsidR="00BE52E4">
        <w:rPr>
          <w:rFonts w:ascii="PT Astra Serif" w:hAnsi="PT Astra Serif" w:cs="PT Astra Serif"/>
          <w:b/>
          <w:sz w:val="28"/>
          <w:szCs w:val="28"/>
        </w:rPr>
        <w:t xml:space="preserve"> </w:t>
      </w:r>
      <w:r w:rsidR="00AF277A">
        <w:rPr>
          <w:rFonts w:ascii="PT Astra Serif" w:hAnsi="PT Astra Serif" w:cs="PT Astra Serif"/>
          <w:b/>
          <w:sz w:val="28"/>
          <w:szCs w:val="28"/>
        </w:rPr>
        <w:t>Варгашинского муниципального округа Курганской области</w:t>
      </w:r>
    </w:p>
    <w:p w:rsidR="00932496" w:rsidRDefault="00932496">
      <w:pPr>
        <w:jc w:val="both"/>
        <w:rPr>
          <w:rFonts w:ascii="PT Astra Serif" w:hAnsi="PT Astra Serif" w:cs="PT Astra Serif"/>
          <w:b/>
          <w:sz w:val="28"/>
          <w:szCs w:val="28"/>
        </w:rPr>
      </w:pPr>
    </w:p>
    <w:p w:rsidR="00932496" w:rsidRDefault="00D30F30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 xml:space="preserve">Раздел </w:t>
      </w:r>
      <w:r>
        <w:rPr>
          <w:rFonts w:ascii="PT Astra Serif" w:hAnsi="PT Astra Serif" w:cs="PT Astra Serif"/>
          <w:b/>
          <w:color w:val="231F20"/>
          <w:sz w:val="28"/>
          <w:szCs w:val="28"/>
          <w:lang w:val="en-US"/>
        </w:rPr>
        <w:t>I</w:t>
      </w:r>
      <w:r w:rsidRPr="00A94F16">
        <w:rPr>
          <w:rFonts w:ascii="PT Astra Serif" w:hAnsi="PT Astra Serif" w:cs="PT Astra Serif"/>
          <w:b/>
          <w:color w:val="231F20"/>
          <w:sz w:val="28"/>
          <w:szCs w:val="28"/>
        </w:rPr>
        <w:t xml:space="preserve">. </w:t>
      </w:r>
      <w:r w:rsidR="00C778B8">
        <w:rPr>
          <w:rFonts w:ascii="PT Astra Serif" w:hAnsi="PT Astra Serif" w:cs="PT Astra Serif"/>
          <w:b/>
          <w:color w:val="231F20"/>
          <w:sz w:val="28"/>
          <w:szCs w:val="28"/>
        </w:rPr>
        <w:t>Введение</w:t>
      </w:r>
    </w:p>
    <w:p w:rsidR="00C778B8" w:rsidRDefault="00D30F30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6B404A">
        <w:rPr>
          <w:rFonts w:ascii="PT Astra Serif" w:hAnsi="PT Astra Serif" w:cs="PT Astra Serif"/>
          <w:b/>
          <w:color w:val="231F20"/>
          <w:sz w:val="28"/>
          <w:szCs w:val="28"/>
        </w:rPr>
        <w:t xml:space="preserve">. 1. </w:t>
      </w:r>
      <w:r w:rsidR="00C778B8">
        <w:rPr>
          <w:rFonts w:ascii="PT Astra Serif" w:hAnsi="PT Astra Serif" w:cs="PT Astra Serif"/>
          <w:b/>
          <w:color w:val="231F20"/>
          <w:sz w:val="28"/>
          <w:szCs w:val="28"/>
        </w:rPr>
        <w:t>Концепция оформления</w:t>
      </w:r>
    </w:p>
    <w:p w:rsidR="00DE0B9F" w:rsidRPr="00C778B8" w:rsidRDefault="00DE0B9F" w:rsidP="00C778B8"/>
    <w:p w:rsidR="00DE0B9F" w:rsidRPr="00355C43" w:rsidRDefault="00DE0B9F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 xml:space="preserve">Единое оформление создаёт атмосферу праздника для жителей </w:t>
      </w:r>
      <w:r w:rsidR="00D30F30">
        <w:rPr>
          <w:sz w:val="28"/>
          <w:szCs w:val="28"/>
        </w:rPr>
        <w:t>населенного пункт</w:t>
      </w:r>
      <w:r w:rsidR="00A94F16">
        <w:rPr>
          <w:sz w:val="28"/>
          <w:szCs w:val="28"/>
        </w:rPr>
        <w:t>а</w:t>
      </w:r>
      <w:r w:rsidR="009D0033">
        <w:rPr>
          <w:sz w:val="28"/>
          <w:szCs w:val="28"/>
        </w:rPr>
        <w:t xml:space="preserve"> </w:t>
      </w:r>
      <w:r w:rsidRPr="00355C43">
        <w:rPr>
          <w:sz w:val="28"/>
          <w:szCs w:val="28"/>
        </w:rPr>
        <w:t>и вызывает положительные эмоции у туристов.</w:t>
      </w:r>
    </w:p>
    <w:p w:rsidR="00DE0B9F" w:rsidRPr="00355C43" w:rsidRDefault="00DE0B9F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Оно также позволяет компаниям быстро и без дополнительных затрат на дизайн украсить помещения, окна и витрины.</w:t>
      </w:r>
    </w:p>
    <w:p w:rsidR="00DE0B9F" w:rsidRPr="00355C43" w:rsidRDefault="00DE0B9F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Важно соблюдать правила стиля, определённые брендбуком, избегать искажения элементов, шрифта и цветов, а также не перегружать макеты лишними элементами и графикой.</w:t>
      </w:r>
    </w:p>
    <w:p w:rsidR="00DE0B9F" w:rsidRPr="00355C43" w:rsidRDefault="00DE0B9F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Кроме того, использование единого оформления позволяет сэкономить время и ресурсы при подготовке к празднику. Компании могут использовать готовые шаблоны и макеты, которые уже соответствуют определённому стилю и требованиям брендбука. Это значительно упрощает процесс подготовки и сокращает время, затрачиваемое на разработку дизайна.</w:t>
      </w:r>
    </w:p>
    <w:p w:rsidR="00C778B8" w:rsidRPr="00355C43" w:rsidRDefault="00C778B8" w:rsidP="00355C43">
      <w:pPr>
        <w:ind w:firstLine="567"/>
        <w:jc w:val="both"/>
        <w:rPr>
          <w:sz w:val="28"/>
          <w:szCs w:val="28"/>
        </w:rPr>
      </w:pPr>
    </w:p>
    <w:p w:rsidR="00C778B8" w:rsidRPr="00355C43" w:rsidRDefault="00C778B8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ОФОРМЛЕНИЕ ФАСАДОВ ЗДАНИЙ:</w:t>
      </w:r>
    </w:p>
    <w:p w:rsidR="00C778B8" w:rsidRPr="00355C43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C778B8" w:rsidRPr="00355C43">
        <w:rPr>
          <w:sz w:val="28"/>
          <w:szCs w:val="28"/>
        </w:rPr>
        <w:t>о стилистической привязкой к архитектурным элементам здания</w:t>
      </w:r>
      <w:r>
        <w:rPr>
          <w:sz w:val="28"/>
          <w:szCs w:val="28"/>
        </w:rPr>
        <w:t>;</w:t>
      </w:r>
    </w:p>
    <w:p w:rsidR="00C778B8" w:rsidRPr="00355C43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C778B8" w:rsidRPr="00355C43">
        <w:rPr>
          <w:sz w:val="28"/>
          <w:szCs w:val="28"/>
        </w:rPr>
        <w:t xml:space="preserve"> композиционным заполнением минималистичными объектами</w:t>
      </w:r>
      <w:r>
        <w:rPr>
          <w:sz w:val="28"/>
          <w:szCs w:val="28"/>
        </w:rPr>
        <w:t>;</w:t>
      </w:r>
    </w:p>
    <w:p w:rsidR="00C778B8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="00C778B8" w:rsidRPr="00355C43">
        <w:rPr>
          <w:sz w:val="28"/>
          <w:szCs w:val="28"/>
        </w:rPr>
        <w:t>онтурная подсветка с акцентом на входные группы.</w:t>
      </w:r>
    </w:p>
    <w:p w:rsidR="00355C43" w:rsidRPr="00355C43" w:rsidRDefault="00355C43" w:rsidP="00355C43">
      <w:pPr>
        <w:ind w:firstLine="567"/>
        <w:jc w:val="both"/>
        <w:rPr>
          <w:sz w:val="28"/>
          <w:szCs w:val="28"/>
        </w:rPr>
      </w:pPr>
    </w:p>
    <w:p w:rsidR="00C778B8" w:rsidRPr="00355C43" w:rsidRDefault="00C778B8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ОФОРМЛЕНИЕ ВХОДНЫХ ГРУПП:</w:t>
      </w:r>
    </w:p>
    <w:p w:rsidR="00C778B8" w:rsidRPr="00355C43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C778B8" w:rsidRPr="00355C43">
        <w:rPr>
          <w:sz w:val="28"/>
          <w:szCs w:val="28"/>
        </w:rPr>
        <w:t>спользование гирлянд теплого и холодного белого свечения. Допустимо применение гирлянд дневного использования и ламп в ретро стиле (ламп Эдисона)</w:t>
      </w:r>
      <w:r>
        <w:rPr>
          <w:sz w:val="28"/>
          <w:szCs w:val="28"/>
        </w:rPr>
        <w:t>;</w:t>
      </w:r>
    </w:p>
    <w:p w:rsidR="00C778B8" w:rsidRPr="00355C43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="00C778B8" w:rsidRPr="00355C43">
        <w:rPr>
          <w:sz w:val="28"/>
          <w:szCs w:val="28"/>
        </w:rPr>
        <w:t>лористические (хвойные) композиции с подсветкой диодами теплого и холодного белого свечения, декорированные золотыми и серебряными украшениями зеркальных и матовых текстур, для входных групп (арки, навесы, рамы)</w:t>
      </w:r>
      <w:r>
        <w:rPr>
          <w:sz w:val="28"/>
          <w:szCs w:val="28"/>
        </w:rPr>
        <w:t>;</w:t>
      </w:r>
    </w:p>
    <w:p w:rsidR="00C778B8" w:rsidRDefault="00A94F16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C778B8" w:rsidRPr="00355C43">
        <w:rPr>
          <w:sz w:val="28"/>
          <w:szCs w:val="28"/>
        </w:rPr>
        <w:t>спользование скульптур театральной и исторической тематики (Щелкунчик, Дед Мороз и др.).</w:t>
      </w:r>
    </w:p>
    <w:p w:rsidR="00355C43" w:rsidRDefault="00355C43" w:rsidP="00355C43">
      <w:pPr>
        <w:ind w:firstLine="567"/>
        <w:jc w:val="both"/>
        <w:rPr>
          <w:sz w:val="28"/>
          <w:szCs w:val="28"/>
        </w:rPr>
      </w:pPr>
    </w:p>
    <w:p w:rsidR="00355C43" w:rsidRPr="00355C43" w:rsidRDefault="00355C43" w:rsidP="00355C43">
      <w:pPr>
        <w:ind w:firstLine="567"/>
        <w:jc w:val="both"/>
        <w:rPr>
          <w:sz w:val="28"/>
          <w:szCs w:val="28"/>
        </w:rPr>
      </w:pPr>
    </w:p>
    <w:p w:rsidR="00C778B8" w:rsidRPr="00355C43" w:rsidRDefault="00C778B8" w:rsidP="00355C43">
      <w:pPr>
        <w:ind w:firstLine="567"/>
        <w:jc w:val="both"/>
        <w:rPr>
          <w:sz w:val="28"/>
          <w:szCs w:val="28"/>
        </w:rPr>
      </w:pPr>
      <w:r w:rsidRPr="00355C43">
        <w:rPr>
          <w:sz w:val="28"/>
          <w:szCs w:val="28"/>
        </w:rPr>
        <w:t>ОФОРМЛЕНИЕ ЯРМАРОЧНЫХ ПРОСТРАНСТВ:</w:t>
      </w:r>
    </w:p>
    <w:p w:rsidR="00C778B8" w:rsidRPr="00355C43" w:rsidRDefault="00B1365F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е</w:t>
      </w:r>
      <w:r w:rsidR="00C778B8" w:rsidRPr="00355C43">
        <w:rPr>
          <w:sz w:val="28"/>
          <w:szCs w:val="28"/>
        </w:rPr>
        <w:t>диный стиль всех торговых объектов с добавлением связующих пространство элементов (световых потолков из гирлянд, общих декоративных деталей, Гернгутские звезды)</w:t>
      </w:r>
      <w:r>
        <w:rPr>
          <w:sz w:val="28"/>
          <w:szCs w:val="28"/>
        </w:rPr>
        <w:t>;</w:t>
      </w:r>
    </w:p>
    <w:p w:rsidR="00C778B8" w:rsidRPr="00355C43" w:rsidRDefault="00B1365F" w:rsidP="00355C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C778B8" w:rsidRPr="00355C43">
        <w:rPr>
          <w:sz w:val="28"/>
          <w:szCs w:val="28"/>
        </w:rPr>
        <w:t>добное зонирование пространства (лучевая или линейная композиция, центральный элемент)</w:t>
      </w:r>
      <w:r>
        <w:rPr>
          <w:sz w:val="28"/>
          <w:szCs w:val="28"/>
        </w:rPr>
        <w:t>;</w:t>
      </w:r>
    </w:p>
    <w:p w:rsidR="00C778B8" w:rsidRDefault="00B1365F" w:rsidP="00355C43">
      <w:pPr>
        <w:ind w:firstLine="567"/>
        <w:jc w:val="both"/>
        <w:rPr>
          <w:rFonts w:eastAsia="Arial"/>
          <w:sz w:val="28"/>
          <w:szCs w:val="28"/>
        </w:rPr>
      </w:pPr>
      <w:r>
        <w:rPr>
          <w:sz w:val="28"/>
          <w:szCs w:val="28"/>
        </w:rPr>
        <w:t>и</w:t>
      </w:r>
      <w:r w:rsidR="00C778B8" w:rsidRPr="00355C43">
        <w:rPr>
          <w:sz w:val="28"/>
          <w:szCs w:val="28"/>
        </w:rPr>
        <w:t xml:space="preserve">спользование связующего графического </w:t>
      </w:r>
      <w:r w:rsidR="00C778B8" w:rsidRPr="00355C43">
        <w:rPr>
          <w:rFonts w:eastAsia="Arial"/>
          <w:sz w:val="28"/>
          <w:szCs w:val="28"/>
        </w:rPr>
        <w:t>оформления.</w:t>
      </w:r>
    </w:p>
    <w:p w:rsidR="006C67EF" w:rsidRPr="00355C43" w:rsidRDefault="00A11394" w:rsidP="00A11394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75934" cy="4614910"/>
            <wp:effectExtent l="19050" t="0" r="1066" b="0"/>
            <wp:docPr id="41" name="Рисунок 4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 cstate="print"/>
                    <a:srcRect l="6029" t="5821" r="5441" b="4990"/>
                    <a:stretch>
                      <a:fillRect/>
                    </a:stretch>
                  </pic:blipFill>
                  <pic:spPr>
                    <a:xfrm>
                      <a:off x="0" y="0"/>
                      <a:ext cx="6475934" cy="461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8B8" w:rsidRPr="00355C43" w:rsidRDefault="00C778B8" w:rsidP="00355C43">
      <w:pPr>
        <w:ind w:firstLine="567"/>
        <w:jc w:val="both"/>
        <w:rPr>
          <w:sz w:val="28"/>
          <w:szCs w:val="28"/>
        </w:rPr>
      </w:pPr>
    </w:p>
    <w:p w:rsidR="00355C43" w:rsidRDefault="009D0033" w:rsidP="00355C43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 xml:space="preserve">Раздел </w:t>
      </w:r>
      <w:r>
        <w:rPr>
          <w:rFonts w:ascii="PT Astra Serif" w:hAnsi="PT Astra Serif" w:cs="PT Astra Serif"/>
          <w:b/>
          <w:color w:val="231F20"/>
          <w:sz w:val="28"/>
          <w:szCs w:val="28"/>
          <w:lang w:val="en-US"/>
        </w:rPr>
        <w:t>II</w:t>
      </w:r>
      <w:r w:rsidRPr="009D0033">
        <w:rPr>
          <w:rFonts w:ascii="PT Astra Serif" w:hAnsi="PT Astra Serif" w:cs="PT Astra Serif"/>
          <w:b/>
          <w:color w:val="231F20"/>
          <w:sz w:val="28"/>
          <w:szCs w:val="28"/>
        </w:rPr>
        <w:t>.</w:t>
      </w:r>
      <w:r w:rsidR="00355C43">
        <w:rPr>
          <w:rFonts w:ascii="PT Astra Serif" w:hAnsi="PT Astra Serif" w:cs="PT Astra Serif"/>
          <w:b/>
          <w:color w:val="231F20"/>
          <w:sz w:val="28"/>
          <w:szCs w:val="28"/>
        </w:rPr>
        <w:t>Наружные  украшения</w:t>
      </w:r>
    </w:p>
    <w:p w:rsidR="006C67EF" w:rsidRDefault="009D0033" w:rsidP="00355C43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6B404A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2</w:t>
      </w:r>
      <w:r w:rsidR="006B404A">
        <w:rPr>
          <w:rFonts w:ascii="PT Astra Serif" w:hAnsi="PT Astra Serif" w:cs="PT Astra Serif"/>
          <w:b/>
          <w:color w:val="231F20"/>
          <w:sz w:val="28"/>
          <w:szCs w:val="28"/>
        </w:rPr>
        <w:t xml:space="preserve">. </w:t>
      </w:r>
      <w:r w:rsidR="006C67EF">
        <w:rPr>
          <w:rFonts w:ascii="PT Astra Serif" w:hAnsi="PT Astra Serif" w:cs="PT Astra Serif"/>
          <w:b/>
          <w:color w:val="231F20"/>
          <w:sz w:val="28"/>
          <w:szCs w:val="28"/>
        </w:rPr>
        <w:t>Освещение</w:t>
      </w:r>
    </w:p>
    <w:p w:rsidR="008515C1" w:rsidRDefault="008515C1" w:rsidP="00355C43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Подбор цветовой температуры</w:t>
      </w:r>
    </w:p>
    <w:p w:rsidR="006C67EF" w:rsidRPr="00B50301" w:rsidRDefault="006C67EF" w:rsidP="00B50301">
      <w:pPr>
        <w:ind w:firstLine="567"/>
        <w:jc w:val="both"/>
        <w:rPr>
          <w:sz w:val="28"/>
          <w:szCs w:val="28"/>
        </w:rPr>
      </w:pPr>
      <w:r w:rsidRPr="00B50301">
        <w:rPr>
          <w:sz w:val="28"/>
          <w:szCs w:val="28"/>
        </w:rPr>
        <w:t xml:space="preserve">Для создания приятной и уютной атмосферы на улицах </w:t>
      </w:r>
      <w:r w:rsidR="00B1365F">
        <w:rPr>
          <w:sz w:val="28"/>
          <w:szCs w:val="28"/>
        </w:rPr>
        <w:t>населенного пункта</w:t>
      </w:r>
      <w:r w:rsidRPr="00B50301">
        <w:rPr>
          <w:sz w:val="28"/>
          <w:szCs w:val="28"/>
        </w:rPr>
        <w:t xml:space="preserve"> в вечернее время используется статическая и динамическая подсветка фасадов зданий, оконных витражей и входных групп. В этом процессе применяются световые элементы с нейтральным холодным и тёплым белым свечением, а также плавный флэш-эффект без использования RGB-цветов. Благодаря такому освещению улицы становятся комфортными и визуально привлекательными, что способствует созданию позитивной городской среды.</w:t>
      </w:r>
    </w:p>
    <w:p w:rsidR="006C67EF" w:rsidRDefault="006C67EF" w:rsidP="00B50301">
      <w:pPr>
        <w:ind w:firstLine="567"/>
        <w:jc w:val="both"/>
        <w:rPr>
          <w:sz w:val="28"/>
          <w:szCs w:val="28"/>
        </w:rPr>
      </w:pPr>
      <w:r w:rsidRPr="00B50301">
        <w:rPr>
          <w:sz w:val="28"/>
          <w:szCs w:val="28"/>
        </w:rPr>
        <w:t>Допустимо использование только современных энергосберегающих материалов.</w:t>
      </w:r>
    </w:p>
    <w:p w:rsidR="00B50301" w:rsidRPr="00B50301" w:rsidRDefault="00B50301" w:rsidP="00B5030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4164965"/>
            <wp:effectExtent l="19050" t="0" r="0" b="0"/>
            <wp:docPr id="58" name="Рисунок 57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7EF" w:rsidRDefault="006C67EF" w:rsidP="006C67EF">
      <w:pPr>
        <w:pStyle w:val="20"/>
        <w:shd w:val="clear" w:color="auto" w:fill="auto"/>
        <w:spacing w:before="0" w:after="0" w:line="250" w:lineRule="exact"/>
      </w:pPr>
    </w:p>
    <w:p w:rsidR="0023554A" w:rsidRPr="005A193D" w:rsidRDefault="0023554A" w:rsidP="005A193D">
      <w:pPr>
        <w:pStyle w:val="130"/>
        <w:shd w:val="clear" w:color="auto" w:fill="auto"/>
        <w:spacing w:before="0" w:after="0" w:line="288" w:lineRule="exact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5A193D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Различные варианты подсветок, гирлянды, световые 3 инсталляции, проекции, рекламные вывески и дизайн фасадов зданий.</w:t>
      </w:r>
    </w:p>
    <w:p w:rsidR="0023554A" w:rsidRPr="005A193D" w:rsidRDefault="0023554A" w:rsidP="005A193D">
      <w:pPr>
        <w:pStyle w:val="130"/>
        <w:shd w:val="clear" w:color="auto" w:fill="auto"/>
        <w:spacing w:before="0" w:after="0" w:line="288" w:lineRule="exact"/>
        <w:ind w:firstLine="567"/>
        <w:rPr>
          <w:rFonts w:ascii="Times New Roman" w:hAnsi="Times New Roman" w:cs="Times New Roman"/>
          <w:sz w:val="28"/>
          <w:szCs w:val="28"/>
        </w:rPr>
      </w:pPr>
    </w:p>
    <w:p w:rsidR="0023554A" w:rsidRPr="005A193D" w:rsidRDefault="0023554A" w:rsidP="005A193D">
      <w:pPr>
        <w:pStyle w:val="20"/>
        <w:shd w:val="clear" w:color="auto" w:fill="auto"/>
        <w:spacing w:before="0" w:after="64" w:line="220" w:lineRule="exact"/>
        <w:ind w:firstLine="567"/>
        <w:rPr>
          <w:rFonts w:ascii="Times New Roman" w:hAnsi="Times New Roman" w:cs="Times New Roman"/>
          <w:sz w:val="28"/>
          <w:szCs w:val="28"/>
        </w:rPr>
      </w:pPr>
      <w:r w:rsidRPr="005A193D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ДОПУСКАЕТСЯ:</w:t>
      </w:r>
    </w:p>
    <w:p w:rsidR="0023554A" w:rsidRPr="005A193D" w:rsidRDefault="005A193D" w:rsidP="005A193D">
      <w:pPr>
        <w:pStyle w:val="20"/>
        <w:shd w:val="clear" w:color="auto" w:fill="auto"/>
        <w:tabs>
          <w:tab w:val="left" w:pos="332"/>
        </w:tabs>
        <w:spacing w:before="0" w:after="0" w:line="288" w:lineRule="exact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1. </w:t>
      </w:r>
      <w:r w:rsidR="00B1365F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б</w:t>
      </w:r>
      <w:r w:rsidR="0023554A" w:rsidRPr="005A193D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елая подсветка теплого свечения (от 1800 до 3500К).</w:t>
      </w:r>
    </w:p>
    <w:p w:rsidR="0023554A" w:rsidRDefault="005A193D" w:rsidP="005A193D">
      <w:pPr>
        <w:pStyle w:val="20"/>
        <w:shd w:val="clear" w:color="auto" w:fill="auto"/>
        <w:tabs>
          <w:tab w:val="left" w:pos="351"/>
        </w:tabs>
        <w:spacing w:before="0" w:after="0" w:line="288" w:lineRule="exact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2. </w:t>
      </w:r>
      <w:r w:rsidR="00B1365F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б</w:t>
      </w:r>
      <w:r w:rsidR="0023554A" w:rsidRPr="005A193D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елая подсветка нейтрального холодного свечения (от 3500 до 5300К).</w:t>
      </w:r>
    </w:p>
    <w:p w:rsidR="005A193D" w:rsidRPr="005A193D" w:rsidRDefault="005A193D" w:rsidP="005A193D">
      <w:pPr>
        <w:pStyle w:val="20"/>
        <w:shd w:val="clear" w:color="auto" w:fill="auto"/>
        <w:tabs>
          <w:tab w:val="left" w:pos="351"/>
        </w:tabs>
        <w:spacing w:before="0" w:after="0" w:line="288" w:lineRule="exact"/>
        <w:ind w:firstLine="567"/>
        <w:rPr>
          <w:rFonts w:ascii="Times New Roman" w:hAnsi="Times New Roman" w:cs="Times New Roman"/>
          <w:sz w:val="28"/>
          <w:szCs w:val="28"/>
        </w:rPr>
      </w:pPr>
    </w:p>
    <w:p w:rsidR="0023554A" w:rsidRPr="005A193D" w:rsidRDefault="0023554A" w:rsidP="005A193D">
      <w:pPr>
        <w:pStyle w:val="20"/>
        <w:shd w:val="clear" w:color="auto" w:fill="auto"/>
        <w:spacing w:before="0" w:after="0" w:line="288" w:lineRule="exact"/>
        <w:ind w:firstLine="567"/>
        <w:rPr>
          <w:rFonts w:ascii="Times New Roman" w:hAnsi="Times New Roman" w:cs="Times New Roman"/>
          <w:sz w:val="28"/>
          <w:szCs w:val="28"/>
        </w:rPr>
      </w:pPr>
      <w:r w:rsidRPr="005A193D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Естественный свет привычен глазам и смотрится эстетичное в городской среде:</w:t>
      </w:r>
    </w:p>
    <w:p w:rsidR="006C67EF" w:rsidRDefault="005A193D" w:rsidP="005A193D">
      <w:pPr>
        <w:pStyle w:val="af2"/>
        <w:spacing w:before="71"/>
        <w:ind w:left="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480175" cy="2795905"/>
            <wp:effectExtent l="19050" t="0" r="0" b="0"/>
            <wp:docPr id="287" name="Рисунок 28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93D" w:rsidRPr="003848C1" w:rsidRDefault="005A193D" w:rsidP="003848C1">
      <w:pPr>
        <w:ind w:firstLine="567"/>
        <w:jc w:val="both"/>
        <w:rPr>
          <w:sz w:val="28"/>
          <w:szCs w:val="28"/>
        </w:rPr>
      </w:pPr>
      <w:r w:rsidRPr="003848C1">
        <w:rPr>
          <w:sz w:val="28"/>
          <w:szCs w:val="28"/>
        </w:rPr>
        <w:t>НЕ ДОПУСКАЕТСЯ:</w:t>
      </w:r>
    </w:p>
    <w:p w:rsidR="005A193D" w:rsidRPr="003848C1" w:rsidRDefault="005A193D" w:rsidP="003848C1">
      <w:pPr>
        <w:ind w:firstLine="567"/>
        <w:jc w:val="both"/>
        <w:rPr>
          <w:sz w:val="28"/>
          <w:szCs w:val="28"/>
        </w:rPr>
      </w:pPr>
      <w:r w:rsidRPr="003848C1">
        <w:rPr>
          <w:sz w:val="28"/>
          <w:szCs w:val="28"/>
        </w:rPr>
        <w:t xml:space="preserve">1. </w:t>
      </w:r>
      <w:r w:rsidR="00B1365F">
        <w:rPr>
          <w:sz w:val="28"/>
          <w:szCs w:val="28"/>
        </w:rPr>
        <w:t>и</w:t>
      </w:r>
      <w:r w:rsidRPr="003848C1">
        <w:rPr>
          <w:sz w:val="28"/>
          <w:szCs w:val="28"/>
        </w:rPr>
        <w:t>спользование ярких и чрезмерно ярких цветов в подсветке (из палитры RGB)</w:t>
      </w:r>
      <w:r w:rsidR="00B1365F">
        <w:rPr>
          <w:sz w:val="28"/>
          <w:szCs w:val="28"/>
        </w:rPr>
        <w:t>;</w:t>
      </w:r>
    </w:p>
    <w:p w:rsidR="005A193D" w:rsidRPr="003848C1" w:rsidRDefault="005A193D" w:rsidP="003848C1">
      <w:pPr>
        <w:ind w:firstLine="567"/>
        <w:jc w:val="both"/>
        <w:rPr>
          <w:sz w:val="28"/>
          <w:szCs w:val="28"/>
        </w:rPr>
      </w:pPr>
      <w:r w:rsidRPr="003848C1">
        <w:rPr>
          <w:sz w:val="28"/>
          <w:szCs w:val="28"/>
        </w:rPr>
        <w:t xml:space="preserve">2. </w:t>
      </w:r>
      <w:r w:rsidR="00B1365F">
        <w:rPr>
          <w:sz w:val="28"/>
          <w:szCs w:val="28"/>
        </w:rPr>
        <w:t>и</w:t>
      </w:r>
      <w:r w:rsidRPr="003848C1">
        <w:rPr>
          <w:sz w:val="28"/>
          <w:szCs w:val="28"/>
        </w:rPr>
        <w:t>спользование контрастной синей подсветки</w:t>
      </w:r>
      <w:r w:rsidR="00B1365F">
        <w:rPr>
          <w:sz w:val="28"/>
          <w:szCs w:val="28"/>
        </w:rPr>
        <w:t>;</w:t>
      </w:r>
    </w:p>
    <w:p w:rsidR="005A193D" w:rsidRDefault="005A193D" w:rsidP="003848C1">
      <w:pPr>
        <w:ind w:firstLine="567"/>
        <w:jc w:val="both"/>
        <w:rPr>
          <w:sz w:val="28"/>
          <w:szCs w:val="28"/>
        </w:rPr>
      </w:pPr>
      <w:r w:rsidRPr="003848C1">
        <w:rPr>
          <w:sz w:val="28"/>
          <w:szCs w:val="28"/>
        </w:rPr>
        <w:t xml:space="preserve">3. </w:t>
      </w:r>
      <w:r w:rsidR="00B1365F">
        <w:rPr>
          <w:sz w:val="28"/>
          <w:szCs w:val="28"/>
        </w:rPr>
        <w:t>ч</w:t>
      </w:r>
      <w:r w:rsidRPr="003848C1">
        <w:rPr>
          <w:sz w:val="28"/>
          <w:szCs w:val="28"/>
        </w:rPr>
        <w:t>резмерное использование динамических (флэш, мерцание) эффектов.</w:t>
      </w:r>
    </w:p>
    <w:p w:rsidR="003848C1" w:rsidRDefault="003848C1" w:rsidP="003848C1">
      <w:pPr>
        <w:ind w:firstLine="567"/>
        <w:jc w:val="both"/>
        <w:rPr>
          <w:sz w:val="28"/>
          <w:szCs w:val="28"/>
        </w:rPr>
      </w:pPr>
    </w:p>
    <w:p w:rsidR="003848C1" w:rsidRPr="003848C1" w:rsidRDefault="003848C1" w:rsidP="003848C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2170430"/>
            <wp:effectExtent l="19050" t="0" r="0" b="0"/>
            <wp:docPr id="64" name="Рисунок 6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54A" w:rsidRDefault="003848C1" w:rsidP="003848C1">
      <w:pPr>
        <w:pStyle w:val="af2"/>
        <w:tabs>
          <w:tab w:val="left" w:pos="0"/>
        </w:tabs>
        <w:spacing w:before="71"/>
        <w:ind w:left="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6480175" cy="4535805"/>
            <wp:effectExtent l="19050" t="0" r="0" b="0"/>
            <wp:docPr id="73" name="Рисунок 7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3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B9F" w:rsidRPr="00355C43" w:rsidRDefault="00DE0B9F" w:rsidP="00355C43">
      <w:pPr>
        <w:ind w:firstLine="567"/>
        <w:rPr>
          <w:sz w:val="28"/>
          <w:szCs w:val="28"/>
        </w:rPr>
      </w:pPr>
    </w:p>
    <w:p w:rsidR="00932496" w:rsidRPr="00CE0AA5" w:rsidRDefault="008515C1" w:rsidP="008515C1">
      <w:pPr>
        <w:ind w:firstLine="567"/>
        <w:jc w:val="center"/>
        <w:rPr>
          <w:b/>
          <w:sz w:val="28"/>
          <w:szCs w:val="28"/>
        </w:rPr>
      </w:pPr>
      <w:r w:rsidRPr="00CE0AA5">
        <w:rPr>
          <w:b/>
          <w:sz w:val="28"/>
          <w:szCs w:val="28"/>
        </w:rPr>
        <w:t>Применение световых инсталляций и других э</w:t>
      </w:r>
      <w:r w:rsidR="00CE0AA5" w:rsidRPr="00CE0AA5">
        <w:rPr>
          <w:b/>
          <w:sz w:val="28"/>
          <w:szCs w:val="28"/>
        </w:rPr>
        <w:t>лементов освещения</w:t>
      </w:r>
    </w:p>
    <w:p w:rsidR="00CE0AA5" w:rsidRPr="00CE0AA5" w:rsidRDefault="00CE0AA5" w:rsidP="00CE0AA5">
      <w:pPr>
        <w:ind w:firstLine="567"/>
        <w:rPr>
          <w:sz w:val="28"/>
          <w:szCs w:val="28"/>
        </w:rPr>
      </w:pP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Для разнообразия декора допускаются следующие варианты: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E0AA5" w:rsidRPr="00CE0AA5">
        <w:rPr>
          <w:sz w:val="28"/>
          <w:szCs w:val="28"/>
        </w:rPr>
        <w:t>малые архитектурные формы, объёмные инсталляции и арт-объекты из безопасных и антивандальных материалов, устойчивых к влаге и перепадам температуры (светодиодные фигуры, арки с гирляндами, перегородки для зонирования ярмарочных территорий);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E0AA5" w:rsidRPr="00CE0AA5">
        <w:rPr>
          <w:sz w:val="28"/>
          <w:szCs w:val="28"/>
        </w:rPr>
        <w:t>интерактивные объекты, светодинамические фотозоны, световые качели, выставочные тумбы с тематическим новогодним оформлением.</w:t>
      </w: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Все объекты должны быть аккуратными, исправными и дополнять существующий декор, а не противоречить ему.</w:t>
      </w: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Оформление также может представить локацию в новом свете, если будет использована осмысленная художественная концепция, подходящая для конкретной территории.</w:t>
      </w: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</w:p>
    <w:p w:rsidR="00932496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Различные варианты подсветок, гирлянды, световые инсталляции, проекции, рекламные вывески и дизайн фасадов зданий.</w:t>
      </w: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ДОПУСКАЕТСЯ: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432E16">
        <w:rPr>
          <w:sz w:val="28"/>
          <w:szCs w:val="28"/>
        </w:rPr>
        <w:t>с</w:t>
      </w:r>
      <w:r w:rsidR="00CE0AA5" w:rsidRPr="00CE0AA5">
        <w:rPr>
          <w:sz w:val="28"/>
          <w:szCs w:val="28"/>
        </w:rPr>
        <w:t>ветовые каркасные инсталляции в виде тематических животных или персонажей Нового Года</w:t>
      </w:r>
      <w:r w:rsidR="00432E16">
        <w:rPr>
          <w:sz w:val="28"/>
          <w:szCs w:val="28"/>
        </w:rPr>
        <w:t>;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432E16">
        <w:rPr>
          <w:sz w:val="28"/>
          <w:szCs w:val="28"/>
        </w:rPr>
        <w:t>р</w:t>
      </w:r>
      <w:r w:rsidR="00CE0AA5" w:rsidRPr="00CE0AA5">
        <w:rPr>
          <w:sz w:val="28"/>
          <w:szCs w:val="28"/>
        </w:rPr>
        <w:t>азличные объекты, воздействующие с территорией (перегородки, арки, зонирующие конструкции)</w:t>
      </w:r>
      <w:r w:rsidR="00432E16">
        <w:rPr>
          <w:sz w:val="28"/>
          <w:szCs w:val="28"/>
        </w:rPr>
        <w:t>;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432E16">
        <w:rPr>
          <w:sz w:val="28"/>
          <w:szCs w:val="28"/>
        </w:rPr>
        <w:t>т</w:t>
      </w:r>
      <w:r w:rsidR="00CE0AA5" w:rsidRPr="00CE0AA5">
        <w:rPr>
          <w:sz w:val="28"/>
          <w:szCs w:val="28"/>
        </w:rPr>
        <w:t>емпература свечения объектов должна находиться в пределах от 1800 до 5300К.</w:t>
      </w: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</w:p>
    <w:p w:rsidR="00CE0AA5" w:rsidRPr="00CE0AA5" w:rsidRDefault="00CE0AA5" w:rsidP="003408A1">
      <w:pPr>
        <w:ind w:firstLine="567"/>
        <w:jc w:val="both"/>
        <w:rPr>
          <w:sz w:val="28"/>
          <w:szCs w:val="28"/>
        </w:rPr>
      </w:pPr>
      <w:r w:rsidRPr="00CE0AA5">
        <w:rPr>
          <w:sz w:val="28"/>
          <w:szCs w:val="28"/>
        </w:rPr>
        <w:t>НЕ ДОПУСКАЕТСЯ: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432E16">
        <w:rPr>
          <w:sz w:val="28"/>
          <w:szCs w:val="28"/>
        </w:rPr>
        <w:t>и</w:t>
      </w:r>
      <w:r w:rsidR="00CE0AA5" w:rsidRPr="00CE0AA5">
        <w:rPr>
          <w:sz w:val="28"/>
          <w:szCs w:val="28"/>
        </w:rPr>
        <w:t>спользование ярких и чрезмерно ярких цветов в подсветке (из палитры RGB)</w:t>
      </w:r>
      <w:r w:rsidR="00432E16">
        <w:rPr>
          <w:sz w:val="28"/>
          <w:szCs w:val="28"/>
        </w:rPr>
        <w:t>;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432E16">
        <w:rPr>
          <w:sz w:val="28"/>
          <w:szCs w:val="28"/>
        </w:rPr>
        <w:t>и</w:t>
      </w:r>
      <w:r w:rsidR="00CE0AA5" w:rsidRPr="00CE0AA5">
        <w:rPr>
          <w:sz w:val="28"/>
          <w:szCs w:val="28"/>
        </w:rPr>
        <w:t>спользование контрастной синей подсветки</w:t>
      </w:r>
      <w:r w:rsidR="00432E16">
        <w:rPr>
          <w:sz w:val="28"/>
          <w:szCs w:val="28"/>
        </w:rPr>
        <w:t>;</w:t>
      </w:r>
    </w:p>
    <w:p w:rsidR="00CE0AA5" w:rsidRPr="00CE0AA5" w:rsidRDefault="003408A1" w:rsidP="003408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CE0AA5" w:rsidRPr="00CE0AA5">
        <w:rPr>
          <w:sz w:val="28"/>
          <w:szCs w:val="28"/>
        </w:rPr>
        <w:t xml:space="preserve"> </w:t>
      </w:r>
      <w:r w:rsidR="00432E16">
        <w:rPr>
          <w:sz w:val="28"/>
          <w:szCs w:val="28"/>
        </w:rPr>
        <w:t>ч</w:t>
      </w:r>
      <w:r w:rsidR="00CE0AA5" w:rsidRPr="00CE0AA5">
        <w:rPr>
          <w:sz w:val="28"/>
          <w:szCs w:val="28"/>
        </w:rPr>
        <w:t>резмерное использование динамических</w:t>
      </w:r>
      <w:r w:rsidR="00CE0AA5" w:rsidRPr="00CE0AA5">
        <w:rPr>
          <w:sz w:val="28"/>
          <w:szCs w:val="28"/>
        </w:rPr>
        <w:tab/>
        <w:t>(флэш, мерцание) эффектов.</w:t>
      </w:r>
    </w:p>
    <w:p w:rsidR="00CE0AA5" w:rsidRDefault="003408A1">
      <w:pPr>
        <w:pStyle w:val="af2"/>
        <w:tabs>
          <w:tab w:val="left" w:pos="142"/>
          <w:tab w:val="left" w:pos="284"/>
        </w:tabs>
        <w:spacing w:before="25"/>
        <w:ind w:left="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ru-RU"/>
        </w:rPr>
        <w:drawing>
          <wp:inline distT="0" distB="0" distL="0" distR="0">
            <wp:extent cx="6480175" cy="1827530"/>
            <wp:effectExtent l="19050" t="0" r="0" b="0"/>
            <wp:docPr id="293" name="Рисунок 292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8A1" w:rsidRDefault="003408A1">
      <w:pPr>
        <w:pStyle w:val="af2"/>
        <w:tabs>
          <w:tab w:val="left" w:pos="142"/>
          <w:tab w:val="left" w:pos="284"/>
        </w:tabs>
        <w:spacing w:before="25"/>
        <w:ind w:left="0"/>
        <w:jc w:val="both"/>
        <w:rPr>
          <w:rFonts w:asciiTheme="minorHAnsi" w:hAnsiTheme="minorHAnsi"/>
        </w:rPr>
      </w:pPr>
    </w:p>
    <w:p w:rsidR="00E1336B" w:rsidRPr="00E1336B" w:rsidRDefault="00E1336B" w:rsidP="00E1336B">
      <w:pPr>
        <w:ind w:firstLine="567"/>
        <w:jc w:val="both"/>
        <w:rPr>
          <w:b/>
          <w:sz w:val="28"/>
          <w:szCs w:val="28"/>
        </w:rPr>
      </w:pPr>
      <w:r w:rsidRPr="00E1336B">
        <w:rPr>
          <w:b/>
          <w:sz w:val="28"/>
          <w:szCs w:val="28"/>
        </w:rPr>
        <w:t>Со стилистической привязкой к архитектурным элементам здания.</w:t>
      </w:r>
    </w:p>
    <w:p w:rsidR="00E1336B" w:rsidRDefault="00E1336B" w:rsidP="00E1336B">
      <w:pPr>
        <w:ind w:firstLine="567"/>
        <w:jc w:val="both"/>
        <w:rPr>
          <w:sz w:val="28"/>
          <w:szCs w:val="28"/>
        </w:rPr>
      </w:pPr>
      <w:r w:rsidRPr="00E1336B">
        <w:rPr>
          <w:sz w:val="28"/>
          <w:szCs w:val="28"/>
        </w:rPr>
        <w:t>Это самый масштабный и впечатляющий вариант декора, требующий комплексного подхода, который заметно подчёркивает архитектурные особенности здания.</w:t>
      </w:r>
    </w:p>
    <w:p w:rsidR="00A05ADB" w:rsidRPr="00E1336B" w:rsidRDefault="00A05ADB" w:rsidP="00E1336B">
      <w:pPr>
        <w:ind w:firstLine="567"/>
        <w:jc w:val="both"/>
        <w:rPr>
          <w:sz w:val="28"/>
          <w:szCs w:val="28"/>
        </w:rPr>
      </w:pPr>
    </w:p>
    <w:p w:rsidR="00E1336B" w:rsidRPr="00E1336B" w:rsidRDefault="00E1336B" w:rsidP="00E1336B">
      <w:pPr>
        <w:ind w:firstLine="567"/>
        <w:jc w:val="both"/>
        <w:rPr>
          <w:sz w:val="28"/>
          <w:szCs w:val="28"/>
        </w:rPr>
      </w:pPr>
      <w:r w:rsidRPr="00E1336B">
        <w:rPr>
          <w:sz w:val="28"/>
          <w:szCs w:val="28"/>
        </w:rPr>
        <w:t>ДОПУСКАЕТСЯ:</w:t>
      </w:r>
    </w:p>
    <w:p w:rsidR="00E1336B" w:rsidRPr="00E1336B" w:rsidRDefault="00E1336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5B4AAB">
        <w:rPr>
          <w:sz w:val="28"/>
          <w:szCs w:val="28"/>
        </w:rPr>
        <w:t>д</w:t>
      </w:r>
      <w:r w:rsidRPr="00E1336B">
        <w:rPr>
          <w:sz w:val="28"/>
          <w:szCs w:val="28"/>
        </w:rPr>
        <w:t>екорирование световыми гирляндами или лампами карнизов, колонн, пилястр, оконных проемов</w:t>
      </w:r>
      <w:r w:rsidR="005B4AAB">
        <w:rPr>
          <w:sz w:val="28"/>
          <w:szCs w:val="28"/>
        </w:rPr>
        <w:t>;</w:t>
      </w:r>
    </w:p>
    <w:p w:rsidR="00E1336B" w:rsidRPr="00E1336B" w:rsidRDefault="00E1336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5B4AAB">
        <w:rPr>
          <w:sz w:val="28"/>
          <w:szCs w:val="28"/>
        </w:rPr>
        <w:t>и</w:t>
      </w:r>
      <w:r w:rsidRPr="00E1336B">
        <w:rPr>
          <w:sz w:val="28"/>
          <w:szCs w:val="28"/>
        </w:rPr>
        <w:t>спользование каркасных объектов на фасаде</w:t>
      </w:r>
      <w:r w:rsidR="005B4AAB">
        <w:rPr>
          <w:sz w:val="28"/>
          <w:szCs w:val="28"/>
        </w:rPr>
        <w:t>;</w:t>
      </w:r>
    </w:p>
    <w:p w:rsidR="00E1336B" w:rsidRPr="00E1336B" w:rsidRDefault="00E1336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5B4AAB">
        <w:rPr>
          <w:sz w:val="28"/>
          <w:szCs w:val="28"/>
        </w:rPr>
        <w:t>т</w:t>
      </w:r>
      <w:r w:rsidRPr="00E1336B">
        <w:rPr>
          <w:sz w:val="28"/>
          <w:szCs w:val="28"/>
        </w:rPr>
        <w:t>емпература свечения объектов должна находиться в пределах от 1800 до 5300К</w:t>
      </w:r>
      <w:r w:rsidR="005B4AAB">
        <w:rPr>
          <w:sz w:val="28"/>
          <w:szCs w:val="28"/>
        </w:rPr>
        <w:t>;</w:t>
      </w:r>
    </w:p>
    <w:p w:rsidR="00E1336B" w:rsidRDefault="0009503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5B4AAB">
        <w:rPr>
          <w:sz w:val="28"/>
          <w:szCs w:val="28"/>
        </w:rPr>
        <w:t>к</w:t>
      </w:r>
      <w:r w:rsidR="00E1336B" w:rsidRPr="00E1336B">
        <w:rPr>
          <w:sz w:val="28"/>
          <w:szCs w:val="28"/>
        </w:rPr>
        <w:t>омбинирование с декоративными растениями.</w:t>
      </w:r>
    </w:p>
    <w:p w:rsidR="00A05ADB" w:rsidRPr="00E1336B" w:rsidRDefault="00A05ADB" w:rsidP="00E1336B">
      <w:pPr>
        <w:ind w:firstLine="567"/>
        <w:jc w:val="both"/>
        <w:rPr>
          <w:sz w:val="28"/>
          <w:szCs w:val="28"/>
        </w:rPr>
      </w:pPr>
    </w:p>
    <w:p w:rsidR="00E1336B" w:rsidRPr="00E1336B" w:rsidRDefault="00E1336B" w:rsidP="00E1336B">
      <w:pPr>
        <w:ind w:firstLine="567"/>
        <w:jc w:val="both"/>
        <w:rPr>
          <w:sz w:val="28"/>
          <w:szCs w:val="28"/>
        </w:rPr>
      </w:pPr>
      <w:r w:rsidRPr="00E1336B">
        <w:rPr>
          <w:sz w:val="28"/>
          <w:szCs w:val="28"/>
        </w:rPr>
        <w:t>НЕ ДОПУСКАЕТСЯ:</w:t>
      </w:r>
    </w:p>
    <w:p w:rsidR="00E1336B" w:rsidRPr="00E1336B" w:rsidRDefault="0009503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5B4AAB">
        <w:rPr>
          <w:sz w:val="28"/>
          <w:szCs w:val="28"/>
        </w:rPr>
        <w:t>и</w:t>
      </w:r>
      <w:r w:rsidR="00E1336B" w:rsidRPr="00E1336B">
        <w:rPr>
          <w:sz w:val="28"/>
          <w:szCs w:val="28"/>
        </w:rPr>
        <w:t>спользование ярких и чрезмерно ярких цветов в подсветке (из палитры RGB)</w:t>
      </w:r>
      <w:r w:rsidR="005B4AAB">
        <w:rPr>
          <w:sz w:val="28"/>
          <w:szCs w:val="28"/>
        </w:rPr>
        <w:t>;</w:t>
      </w:r>
    </w:p>
    <w:p w:rsidR="00E1336B" w:rsidRPr="00E1336B" w:rsidRDefault="0009503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5B4AAB">
        <w:rPr>
          <w:sz w:val="28"/>
          <w:szCs w:val="28"/>
        </w:rPr>
        <w:t>и</w:t>
      </w:r>
      <w:r w:rsidR="00E1336B" w:rsidRPr="00E1336B">
        <w:rPr>
          <w:sz w:val="28"/>
          <w:szCs w:val="28"/>
        </w:rPr>
        <w:t>спользование контрастной синей подсветки</w:t>
      </w:r>
      <w:r w:rsidR="005B4AAB">
        <w:rPr>
          <w:sz w:val="28"/>
          <w:szCs w:val="28"/>
        </w:rPr>
        <w:t>;</w:t>
      </w:r>
    </w:p>
    <w:p w:rsidR="00E1336B" w:rsidRDefault="0009503B" w:rsidP="00E133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5B4AAB">
        <w:rPr>
          <w:sz w:val="28"/>
          <w:szCs w:val="28"/>
        </w:rPr>
        <w:t>ч</w:t>
      </w:r>
      <w:r w:rsidR="00E1336B" w:rsidRPr="00E1336B">
        <w:rPr>
          <w:sz w:val="28"/>
          <w:szCs w:val="28"/>
        </w:rPr>
        <w:t>резмерное использование динамических (флэш, мерцание) эффектов.</w:t>
      </w:r>
    </w:p>
    <w:p w:rsidR="00A05ADB" w:rsidRDefault="00A05ADB" w:rsidP="00E1336B">
      <w:pPr>
        <w:ind w:firstLine="567"/>
        <w:jc w:val="both"/>
        <w:rPr>
          <w:sz w:val="28"/>
          <w:szCs w:val="28"/>
        </w:rPr>
      </w:pPr>
    </w:p>
    <w:p w:rsidR="00CD4E09" w:rsidRDefault="00CD4E09" w:rsidP="00CD4E0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3845560"/>
            <wp:effectExtent l="19050" t="0" r="0" b="0"/>
            <wp:docPr id="295" name="Рисунок 29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03B" w:rsidRDefault="00CD4E09" w:rsidP="005A5B2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756217" cy="5940345"/>
            <wp:effectExtent l="19050" t="0" r="0" b="0"/>
            <wp:docPr id="296" name="Рисунок 295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6641" cy="594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B2A" w:rsidRPr="004D168F" w:rsidRDefault="005A5B2A" w:rsidP="005A5B2A">
      <w:pPr>
        <w:jc w:val="center"/>
        <w:rPr>
          <w:b/>
          <w:sz w:val="28"/>
          <w:szCs w:val="28"/>
        </w:rPr>
      </w:pPr>
      <w:r w:rsidRPr="004D168F">
        <w:rPr>
          <w:b/>
          <w:sz w:val="28"/>
          <w:szCs w:val="28"/>
        </w:rPr>
        <w:lastRenderedPageBreak/>
        <w:t>Световые решения</w:t>
      </w:r>
    </w:p>
    <w:p w:rsidR="008B2262" w:rsidRPr="00D50BEF" w:rsidRDefault="008B2262" w:rsidP="00D50BEF">
      <w:pPr>
        <w:ind w:firstLine="567"/>
        <w:jc w:val="both"/>
        <w:rPr>
          <w:sz w:val="28"/>
          <w:szCs w:val="28"/>
        </w:rPr>
      </w:pPr>
      <w:r w:rsidRPr="00D50BEF">
        <w:rPr>
          <w:sz w:val="28"/>
          <w:szCs w:val="28"/>
        </w:rPr>
        <w:t>Категорически не допускается использование следующих решений при оформлении фасада</w:t>
      </w:r>
      <w:r w:rsidR="00D50BEF">
        <w:rPr>
          <w:sz w:val="28"/>
          <w:szCs w:val="28"/>
        </w:rPr>
        <w:t>.</w:t>
      </w:r>
    </w:p>
    <w:p w:rsidR="003408A1" w:rsidRDefault="00D50BEF">
      <w:pPr>
        <w:pStyle w:val="af2"/>
        <w:tabs>
          <w:tab w:val="left" w:pos="142"/>
          <w:tab w:val="left" w:pos="284"/>
        </w:tabs>
        <w:spacing w:before="25"/>
        <w:ind w:left="0"/>
        <w:jc w:val="both"/>
        <w:rPr>
          <w:rFonts w:asciiTheme="minorHAnsi" w:hAnsiTheme="minorHAnsi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6169223" cy="5345854"/>
            <wp:effectExtent l="19050" t="0" r="2977" b="0"/>
            <wp:docPr id="3" name="Рисунок 1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47" cy="53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BEF" w:rsidRPr="00EE1E74" w:rsidRDefault="00D50BEF" w:rsidP="00EE1E74">
      <w:pPr>
        <w:ind w:firstLine="567"/>
        <w:jc w:val="both"/>
        <w:rPr>
          <w:sz w:val="28"/>
          <w:szCs w:val="28"/>
        </w:rPr>
      </w:pPr>
      <w:r w:rsidRPr="00EE1E74">
        <w:rPr>
          <w:sz w:val="28"/>
          <w:szCs w:val="28"/>
        </w:rPr>
        <w:t>Рекомендации по оформлению элементов фасада с использованием аналогичных материалов:</w:t>
      </w:r>
    </w:p>
    <w:p w:rsidR="00D50BEF" w:rsidRDefault="00D50BEF" w:rsidP="00EE1E74">
      <w:pPr>
        <w:ind w:firstLine="567"/>
        <w:jc w:val="both"/>
        <w:rPr>
          <w:sz w:val="28"/>
          <w:szCs w:val="28"/>
        </w:rPr>
      </w:pPr>
      <w:r w:rsidRPr="00EE1E74">
        <w:rPr>
          <w:sz w:val="28"/>
          <w:szCs w:val="28"/>
        </w:rPr>
        <w:t xml:space="preserve">1) </w:t>
      </w:r>
      <w:r w:rsidR="005B4AAB">
        <w:rPr>
          <w:sz w:val="28"/>
          <w:szCs w:val="28"/>
        </w:rPr>
        <w:t>у</w:t>
      </w:r>
      <w:r w:rsidRPr="00EE1E74">
        <w:rPr>
          <w:sz w:val="28"/>
          <w:szCs w:val="28"/>
        </w:rPr>
        <w:t>крашение карниза</w:t>
      </w:r>
    </w:p>
    <w:p w:rsidR="00EE1E74" w:rsidRPr="00EE1E74" w:rsidRDefault="00F55AA9" w:rsidP="00F55AA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14875" cy="1954328"/>
            <wp:effectExtent l="19050" t="0" r="9525" b="0"/>
            <wp:docPr id="4" name="Рисунок 3" descr="9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1.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95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93507F" w:rsidRDefault="0093507F" w:rsidP="00EE1E74">
      <w:pPr>
        <w:ind w:firstLine="567"/>
        <w:jc w:val="both"/>
        <w:rPr>
          <w:sz w:val="28"/>
          <w:szCs w:val="28"/>
        </w:rPr>
      </w:pPr>
    </w:p>
    <w:p w:rsidR="00EE1E74" w:rsidRDefault="00EE1E74" w:rsidP="00EE1E74">
      <w:pPr>
        <w:ind w:firstLine="567"/>
        <w:jc w:val="both"/>
        <w:rPr>
          <w:sz w:val="28"/>
          <w:szCs w:val="28"/>
        </w:rPr>
      </w:pPr>
      <w:r w:rsidRPr="00EE1E74">
        <w:rPr>
          <w:sz w:val="28"/>
          <w:szCs w:val="28"/>
        </w:rPr>
        <w:lastRenderedPageBreak/>
        <w:t xml:space="preserve">2) </w:t>
      </w:r>
      <w:r w:rsidR="005B4AAB">
        <w:rPr>
          <w:sz w:val="28"/>
          <w:szCs w:val="28"/>
        </w:rPr>
        <w:t>у</w:t>
      </w:r>
      <w:r w:rsidRPr="00EE1E74">
        <w:rPr>
          <w:sz w:val="28"/>
          <w:szCs w:val="28"/>
        </w:rPr>
        <w:t>крашение фасада</w:t>
      </w:r>
    </w:p>
    <w:p w:rsidR="0093507F" w:rsidRPr="00EE1E74" w:rsidRDefault="0093507F" w:rsidP="0093507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37488" cy="2238375"/>
            <wp:effectExtent l="19050" t="0" r="1212" b="0"/>
            <wp:docPr id="5" name="Рисунок 4" descr="9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2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7488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E74" w:rsidRPr="00EE1E74" w:rsidRDefault="00EE1E74" w:rsidP="00EE1E74">
      <w:pPr>
        <w:ind w:firstLine="567"/>
        <w:jc w:val="both"/>
        <w:rPr>
          <w:sz w:val="28"/>
          <w:szCs w:val="28"/>
        </w:rPr>
      </w:pPr>
      <w:r w:rsidRPr="00EE1E74">
        <w:rPr>
          <w:sz w:val="28"/>
          <w:szCs w:val="28"/>
        </w:rPr>
        <w:t xml:space="preserve">3) </w:t>
      </w:r>
      <w:r w:rsidR="005B4AAB">
        <w:rPr>
          <w:sz w:val="28"/>
          <w:szCs w:val="28"/>
        </w:rPr>
        <w:t>у</w:t>
      </w:r>
      <w:r w:rsidRPr="00EE1E74">
        <w:rPr>
          <w:sz w:val="28"/>
          <w:szCs w:val="28"/>
        </w:rPr>
        <w:t>крашение оконных проемов</w:t>
      </w:r>
    </w:p>
    <w:p w:rsidR="00EE1E74" w:rsidRPr="00EE1E74" w:rsidRDefault="0093507F" w:rsidP="0093507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38065" cy="1590090"/>
            <wp:effectExtent l="19050" t="0" r="635" b="0"/>
            <wp:docPr id="6" name="Рисунок 5" descr="9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3.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0437" cy="159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BEF" w:rsidRDefault="00D50BEF">
      <w:pPr>
        <w:pStyle w:val="af2"/>
        <w:tabs>
          <w:tab w:val="left" w:pos="142"/>
          <w:tab w:val="left" w:pos="284"/>
        </w:tabs>
        <w:spacing w:before="25"/>
        <w:ind w:left="0"/>
        <w:jc w:val="both"/>
        <w:rPr>
          <w:rFonts w:asciiTheme="minorHAnsi" w:hAnsiTheme="minorHAnsi"/>
        </w:rPr>
      </w:pPr>
    </w:p>
    <w:p w:rsidR="0093507F" w:rsidRDefault="000C670F">
      <w:pPr>
        <w:pStyle w:val="af2"/>
        <w:tabs>
          <w:tab w:val="left" w:pos="142"/>
          <w:tab w:val="left" w:pos="284"/>
        </w:tabs>
        <w:spacing w:before="25"/>
        <w:ind w:left="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ru-RU"/>
        </w:rPr>
        <w:drawing>
          <wp:inline distT="0" distB="0" distL="0" distR="0">
            <wp:extent cx="5476875" cy="5515516"/>
            <wp:effectExtent l="19050" t="0" r="9525" b="0"/>
            <wp:docPr id="7" name="Рисунок 6" descr="10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9560" cy="55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70F" w:rsidRDefault="000C670F" w:rsidP="000C670F">
      <w:pPr>
        <w:ind w:firstLine="567"/>
        <w:jc w:val="both"/>
        <w:rPr>
          <w:sz w:val="28"/>
          <w:szCs w:val="28"/>
        </w:rPr>
      </w:pPr>
      <w:r w:rsidRPr="000C670F">
        <w:rPr>
          <w:sz w:val="28"/>
          <w:szCs w:val="28"/>
        </w:rPr>
        <w:lastRenderedPageBreak/>
        <w:t>Рекомендации по оформлению элементов фасада с использованием аналогичным материалов</w:t>
      </w:r>
    </w:p>
    <w:p w:rsidR="000C670F" w:rsidRDefault="000C670F" w:rsidP="000C670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38065" cy="5133422"/>
            <wp:effectExtent l="19050" t="0" r="635" b="0"/>
            <wp:docPr id="8" name="Рисунок 7" descr="1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51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70F" w:rsidRDefault="000C670F" w:rsidP="000C670F">
      <w:pPr>
        <w:jc w:val="both"/>
        <w:rPr>
          <w:sz w:val="28"/>
          <w:szCs w:val="28"/>
        </w:rPr>
      </w:pPr>
    </w:p>
    <w:p w:rsidR="00133E73" w:rsidRPr="00133E73" w:rsidRDefault="00133E73" w:rsidP="00133E73">
      <w:pPr>
        <w:ind w:firstLine="426"/>
        <w:jc w:val="both"/>
        <w:rPr>
          <w:b/>
          <w:sz w:val="28"/>
          <w:szCs w:val="28"/>
        </w:rPr>
      </w:pPr>
      <w:r w:rsidRPr="00133E73">
        <w:rPr>
          <w:b/>
          <w:sz w:val="28"/>
          <w:szCs w:val="28"/>
        </w:rPr>
        <w:t>С включением минималистичных элементов в композицию.</w:t>
      </w:r>
    </w:p>
    <w:p w:rsidR="00133E73" w:rsidRDefault="00133E73" w:rsidP="00133E73">
      <w:pPr>
        <w:ind w:firstLine="426"/>
        <w:jc w:val="both"/>
        <w:rPr>
          <w:sz w:val="28"/>
          <w:szCs w:val="28"/>
        </w:rPr>
      </w:pPr>
      <w:r w:rsidRPr="00133E73">
        <w:rPr>
          <w:sz w:val="28"/>
          <w:szCs w:val="28"/>
        </w:rPr>
        <w:t>Данный метод обеспечивает яркое оформление фасада. Рекомендуется применять узнаваемые новогодние детали, такие как звёзды, ёлочные шары и ленты. Элементы должны быть легко различимыми, иметь чёткий контур, не содержать мелких деталей и сочетаться не более чем тремя цветами.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 w:rsidRPr="00133E73">
        <w:rPr>
          <w:sz w:val="28"/>
          <w:szCs w:val="28"/>
        </w:rPr>
        <w:t>ДОПУСКАЕТСЯ: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5B4AAB">
        <w:rPr>
          <w:sz w:val="28"/>
          <w:szCs w:val="28"/>
        </w:rPr>
        <w:t>д</w:t>
      </w:r>
      <w:r w:rsidRPr="00133E73">
        <w:rPr>
          <w:sz w:val="28"/>
          <w:szCs w:val="28"/>
        </w:rPr>
        <w:t>екорирование световыми гирляндами или лампами</w:t>
      </w:r>
      <w:r>
        <w:rPr>
          <w:sz w:val="28"/>
          <w:szCs w:val="28"/>
        </w:rPr>
        <w:t>;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5B4AAB">
        <w:rPr>
          <w:sz w:val="28"/>
          <w:szCs w:val="28"/>
        </w:rPr>
        <w:t>и</w:t>
      </w:r>
      <w:r w:rsidRPr="00133E73">
        <w:rPr>
          <w:sz w:val="28"/>
          <w:szCs w:val="28"/>
        </w:rPr>
        <w:t>спользование каркасных объектов на фасаде</w:t>
      </w:r>
      <w:r>
        <w:rPr>
          <w:sz w:val="28"/>
          <w:szCs w:val="28"/>
        </w:rPr>
        <w:t>;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5B4AAB">
        <w:rPr>
          <w:sz w:val="28"/>
          <w:szCs w:val="28"/>
        </w:rPr>
        <w:t>т</w:t>
      </w:r>
      <w:r w:rsidRPr="00133E73">
        <w:rPr>
          <w:sz w:val="28"/>
          <w:szCs w:val="28"/>
        </w:rPr>
        <w:t>емпература свечения объектов должна находиться в пределах от 1800 до 5300К</w:t>
      </w:r>
      <w:r>
        <w:rPr>
          <w:sz w:val="28"/>
          <w:szCs w:val="28"/>
        </w:rPr>
        <w:t>;</w:t>
      </w:r>
    </w:p>
    <w:p w:rsid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5B4AAB">
        <w:rPr>
          <w:sz w:val="28"/>
          <w:szCs w:val="28"/>
        </w:rPr>
        <w:t>к</w:t>
      </w:r>
      <w:r w:rsidRPr="00133E73">
        <w:rPr>
          <w:sz w:val="28"/>
          <w:szCs w:val="28"/>
        </w:rPr>
        <w:t>омбинирование с декоративными растениями.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 w:rsidRPr="00133E73">
        <w:rPr>
          <w:sz w:val="28"/>
          <w:szCs w:val="28"/>
        </w:rPr>
        <w:t>НЕ ДОПУСКАЕТСЯ: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5B4AAB">
        <w:rPr>
          <w:sz w:val="28"/>
          <w:szCs w:val="28"/>
        </w:rPr>
        <w:t>и</w:t>
      </w:r>
      <w:r w:rsidRPr="00133E73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133E73" w:rsidRP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5B4AAB">
        <w:rPr>
          <w:sz w:val="28"/>
          <w:szCs w:val="28"/>
        </w:rPr>
        <w:t>и</w:t>
      </w:r>
      <w:r w:rsidRPr="00133E73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133E73" w:rsidRDefault="00133E73" w:rsidP="00133E7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5B4AAB">
        <w:rPr>
          <w:sz w:val="28"/>
          <w:szCs w:val="28"/>
        </w:rPr>
        <w:t>ч</w:t>
      </w:r>
      <w:r w:rsidRPr="00133E73">
        <w:rPr>
          <w:sz w:val="28"/>
          <w:szCs w:val="28"/>
        </w:rPr>
        <w:t>резмерное использование динамических (флэш, мерцание) эффектов.</w:t>
      </w:r>
    </w:p>
    <w:p w:rsidR="00133E73" w:rsidRDefault="001531BD" w:rsidP="001531B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19850" cy="3484522"/>
            <wp:effectExtent l="19050" t="0" r="0" b="0"/>
            <wp:docPr id="9" name="Рисунок 8" descr="1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348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1BD" w:rsidRDefault="001531BD" w:rsidP="001531B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95165" cy="3042881"/>
            <wp:effectExtent l="19050" t="0" r="635" b="0"/>
            <wp:docPr id="10" name="Рисунок 9" descr="1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368" cy="304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1BD" w:rsidRDefault="001531BD" w:rsidP="001531BD">
      <w:pPr>
        <w:jc w:val="both"/>
        <w:rPr>
          <w:sz w:val="28"/>
          <w:szCs w:val="28"/>
        </w:rPr>
      </w:pPr>
    </w:p>
    <w:p w:rsidR="001531BD" w:rsidRDefault="001531BD" w:rsidP="001531B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94997" cy="3171825"/>
            <wp:effectExtent l="19050" t="0" r="803" b="0"/>
            <wp:docPr id="11" name="Рисунок 10" descr="11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200" cy="317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1BD" w:rsidRDefault="007117FD" w:rsidP="007117FD">
      <w:pPr>
        <w:jc w:val="center"/>
        <w:rPr>
          <w:b/>
          <w:sz w:val="28"/>
          <w:szCs w:val="28"/>
        </w:rPr>
      </w:pPr>
      <w:r w:rsidRPr="007117FD">
        <w:rPr>
          <w:b/>
          <w:sz w:val="28"/>
          <w:szCs w:val="28"/>
        </w:rPr>
        <w:lastRenderedPageBreak/>
        <w:t>Украшение входной группы</w:t>
      </w:r>
    </w:p>
    <w:p w:rsidR="007117FD" w:rsidRPr="005F1782" w:rsidRDefault="007117FD" w:rsidP="005F1782">
      <w:pPr>
        <w:ind w:firstLine="567"/>
        <w:rPr>
          <w:sz w:val="28"/>
          <w:szCs w:val="28"/>
        </w:rPr>
      </w:pPr>
      <w:r w:rsidRPr="005F1782">
        <w:rPr>
          <w:sz w:val="28"/>
          <w:szCs w:val="28"/>
        </w:rPr>
        <w:t>Оформление входной зоны с использованием живых деревьев или декоративных статуй в сочетании с гирляндами.</w:t>
      </w:r>
    </w:p>
    <w:p w:rsidR="007117FD" w:rsidRDefault="007117FD" w:rsidP="005F1782">
      <w:pPr>
        <w:ind w:firstLine="567"/>
        <w:rPr>
          <w:sz w:val="28"/>
          <w:szCs w:val="28"/>
        </w:rPr>
      </w:pPr>
      <w:r w:rsidRPr="005F1782">
        <w:rPr>
          <w:sz w:val="28"/>
          <w:szCs w:val="28"/>
        </w:rPr>
        <w:t>Рекомендуется выбирать натуральные материалы вместо пластика, так как они выглядят более эстетично и могут быть переработаны после использования.</w:t>
      </w:r>
    </w:p>
    <w:p w:rsidR="005F1782" w:rsidRPr="005F1782" w:rsidRDefault="005F1782" w:rsidP="005F1782">
      <w:pPr>
        <w:ind w:firstLine="567"/>
        <w:rPr>
          <w:sz w:val="28"/>
          <w:szCs w:val="28"/>
        </w:rPr>
      </w:pPr>
    </w:p>
    <w:p w:rsidR="007117FD" w:rsidRPr="005F1782" w:rsidRDefault="007117FD" w:rsidP="005F1782">
      <w:pPr>
        <w:ind w:firstLine="567"/>
        <w:rPr>
          <w:sz w:val="28"/>
          <w:szCs w:val="28"/>
        </w:rPr>
      </w:pPr>
      <w:r w:rsidRPr="005F1782">
        <w:rPr>
          <w:sz w:val="28"/>
          <w:szCs w:val="28"/>
        </w:rPr>
        <w:t>ДОПУСКАЕТСЯ:</w:t>
      </w:r>
    </w:p>
    <w:p w:rsidR="007117FD" w:rsidRPr="005F1782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5B4AAB">
        <w:rPr>
          <w:sz w:val="28"/>
          <w:szCs w:val="28"/>
        </w:rPr>
        <w:t>д</w:t>
      </w:r>
      <w:r w:rsidR="007117FD" w:rsidRPr="005F1782">
        <w:rPr>
          <w:sz w:val="28"/>
          <w:szCs w:val="28"/>
        </w:rPr>
        <w:t>екорирование световыми гирляндами или лампами</w:t>
      </w:r>
      <w:r>
        <w:rPr>
          <w:sz w:val="28"/>
          <w:szCs w:val="28"/>
        </w:rPr>
        <w:t>;</w:t>
      </w:r>
    </w:p>
    <w:p w:rsidR="007117FD" w:rsidRPr="005F1782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5B4AAB">
        <w:rPr>
          <w:sz w:val="28"/>
          <w:szCs w:val="28"/>
        </w:rPr>
        <w:t>и</w:t>
      </w:r>
      <w:r w:rsidR="007117FD" w:rsidRPr="005F1782">
        <w:rPr>
          <w:sz w:val="28"/>
          <w:szCs w:val="28"/>
        </w:rPr>
        <w:t>спользование декоративных композиций или объектов у входной группы</w:t>
      </w:r>
      <w:r>
        <w:rPr>
          <w:sz w:val="28"/>
          <w:szCs w:val="28"/>
        </w:rPr>
        <w:t>;</w:t>
      </w:r>
    </w:p>
    <w:p w:rsidR="007117FD" w:rsidRPr="005F1782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5B4AAB">
        <w:rPr>
          <w:sz w:val="28"/>
          <w:szCs w:val="28"/>
        </w:rPr>
        <w:t>т</w:t>
      </w:r>
      <w:r w:rsidR="007117FD" w:rsidRPr="005F1782">
        <w:rPr>
          <w:sz w:val="28"/>
          <w:szCs w:val="28"/>
        </w:rPr>
        <w:t>емпература свечения объектов должна находиться в пределах от 1800 до 5300К</w:t>
      </w:r>
      <w:r>
        <w:rPr>
          <w:sz w:val="28"/>
          <w:szCs w:val="28"/>
        </w:rPr>
        <w:t>;</w:t>
      </w:r>
    </w:p>
    <w:p w:rsidR="007117FD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5B4AAB">
        <w:rPr>
          <w:sz w:val="28"/>
          <w:szCs w:val="28"/>
        </w:rPr>
        <w:t>и</w:t>
      </w:r>
      <w:r w:rsidR="007117FD" w:rsidRPr="005F1782">
        <w:rPr>
          <w:sz w:val="28"/>
          <w:szCs w:val="28"/>
        </w:rPr>
        <w:t>спользование деревьев и растений в оформлении.</w:t>
      </w:r>
    </w:p>
    <w:p w:rsidR="005F1782" w:rsidRPr="005F1782" w:rsidRDefault="005F1782" w:rsidP="005F1782">
      <w:pPr>
        <w:ind w:firstLine="567"/>
        <w:rPr>
          <w:sz w:val="28"/>
          <w:szCs w:val="28"/>
        </w:rPr>
      </w:pPr>
    </w:p>
    <w:p w:rsidR="007117FD" w:rsidRPr="005F1782" w:rsidRDefault="007117FD" w:rsidP="005F1782">
      <w:pPr>
        <w:ind w:firstLine="567"/>
        <w:rPr>
          <w:sz w:val="28"/>
          <w:szCs w:val="28"/>
        </w:rPr>
      </w:pPr>
      <w:r w:rsidRPr="005F1782">
        <w:rPr>
          <w:sz w:val="28"/>
          <w:szCs w:val="28"/>
        </w:rPr>
        <w:t>НЕ ДОПУСКАЕТСЯ:</w:t>
      </w:r>
    </w:p>
    <w:p w:rsidR="007117FD" w:rsidRPr="005F1782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5B4AAB">
        <w:rPr>
          <w:sz w:val="28"/>
          <w:szCs w:val="28"/>
        </w:rPr>
        <w:t>и</w:t>
      </w:r>
      <w:r w:rsidR="007117FD" w:rsidRPr="005F1782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7117FD" w:rsidRPr="005F1782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5B4AAB">
        <w:rPr>
          <w:sz w:val="28"/>
          <w:szCs w:val="28"/>
        </w:rPr>
        <w:t>и</w:t>
      </w:r>
      <w:r w:rsidR="007117FD" w:rsidRPr="005F1782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7117FD" w:rsidRDefault="005F1782" w:rsidP="005F1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5B4AAB">
        <w:rPr>
          <w:sz w:val="28"/>
          <w:szCs w:val="28"/>
        </w:rPr>
        <w:t>ч</w:t>
      </w:r>
      <w:r w:rsidR="007117FD" w:rsidRPr="005F1782">
        <w:rPr>
          <w:sz w:val="28"/>
          <w:szCs w:val="28"/>
        </w:rPr>
        <w:t>резмерное использование динамических (флэш, мерцание)</w:t>
      </w:r>
      <w:r>
        <w:rPr>
          <w:sz w:val="28"/>
          <w:szCs w:val="28"/>
        </w:rPr>
        <w:t>.</w:t>
      </w:r>
    </w:p>
    <w:p w:rsidR="005F1782" w:rsidRPr="005F1782" w:rsidRDefault="001D1108" w:rsidP="005F178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3949065"/>
            <wp:effectExtent l="19050" t="0" r="0" b="0"/>
            <wp:docPr id="13" name="Рисунок 12" descr="1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17FD" w:rsidRPr="005F1782" w:rsidRDefault="007117FD" w:rsidP="005F1782">
      <w:pPr>
        <w:ind w:firstLine="567"/>
        <w:rPr>
          <w:sz w:val="28"/>
          <w:szCs w:val="28"/>
        </w:rPr>
      </w:pPr>
    </w:p>
    <w:p w:rsidR="00133E73" w:rsidRDefault="001D1108" w:rsidP="000C670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304280" cy="9972040"/>
            <wp:effectExtent l="19050" t="0" r="1270" b="0"/>
            <wp:docPr id="14" name="Рисунок 13" descr="1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997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859" w:rsidRPr="00F73D91" w:rsidRDefault="007C5859" w:rsidP="00F73D91">
      <w:pPr>
        <w:jc w:val="center"/>
        <w:rPr>
          <w:b/>
          <w:sz w:val="28"/>
          <w:szCs w:val="28"/>
        </w:rPr>
      </w:pPr>
      <w:bookmarkStart w:id="1" w:name="bookmark12"/>
      <w:r w:rsidRPr="00F73D91">
        <w:rPr>
          <w:rFonts w:eastAsia="Calibri"/>
          <w:b/>
          <w:sz w:val="28"/>
          <w:szCs w:val="28"/>
        </w:rPr>
        <w:lastRenderedPageBreak/>
        <w:t>Использование световых консолей</w:t>
      </w:r>
      <w:bookmarkEnd w:id="1"/>
    </w:p>
    <w:p w:rsidR="007C5859" w:rsidRPr="00F73D91" w:rsidRDefault="007C5859" w:rsidP="00F73D91">
      <w:pPr>
        <w:ind w:firstLine="567"/>
        <w:jc w:val="both"/>
        <w:rPr>
          <w:sz w:val="28"/>
          <w:szCs w:val="28"/>
        </w:rPr>
      </w:pPr>
      <w:r w:rsidRPr="00F73D91">
        <w:rPr>
          <w:sz w:val="28"/>
          <w:szCs w:val="28"/>
        </w:rPr>
        <w:t>Световые консоли используются для украшения города, создании</w:t>
      </w:r>
      <w:r w:rsidRPr="00F73D91">
        <w:rPr>
          <w:sz w:val="28"/>
          <w:szCs w:val="28"/>
        </w:rPr>
        <w:br/>
        <w:t>праздничной атмосферы и выделения архитектурных особенностей зданий и объектов инфраструктуры. Они обеспечивают яркое и равномерное освещение, что особенно важно в тёмное время суток.</w:t>
      </w:r>
    </w:p>
    <w:p w:rsidR="007C5859" w:rsidRPr="00F73D91" w:rsidRDefault="007C5859" w:rsidP="00F73D91">
      <w:pPr>
        <w:ind w:firstLine="567"/>
        <w:jc w:val="both"/>
        <w:rPr>
          <w:sz w:val="28"/>
          <w:szCs w:val="28"/>
        </w:rPr>
      </w:pPr>
      <w:r w:rsidRPr="00F73D91">
        <w:rPr>
          <w:sz w:val="28"/>
          <w:szCs w:val="28"/>
        </w:rPr>
        <w:t>Кроме того, светодиодные технологии, на которых работают</w:t>
      </w:r>
      <w:r w:rsidR="00F73D91" w:rsidRPr="00F73D91">
        <w:rPr>
          <w:sz w:val="28"/>
          <w:szCs w:val="28"/>
        </w:rPr>
        <w:t xml:space="preserve"> </w:t>
      </w:r>
      <w:r w:rsidRPr="00F73D91">
        <w:rPr>
          <w:sz w:val="28"/>
          <w:szCs w:val="28"/>
        </w:rPr>
        <w:t>консоли, способствуют снижению потребления электроэнергии</w:t>
      </w:r>
      <w:r w:rsidR="00F73D91" w:rsidRPr="00F73D91">
        <w:rPr>
          <w:sz w:val="28"/>
          <w:szCs w:val="28"/>
        </w:rPr>
        <w:t>.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 w:rsidRPr="00F73D91">
        <w:rPr>
          <w:sz w:val="28"/>
          <w:szCs w:val="28"/>
        </w:rPr>
        <w:t>Различные варианты подсветок, гирлянды, световых инсталляций.</w:t>
      </w:r>
    </w:p>
    <w:p w:rsidR="00F73D91" w:rsidRPr="00F73D91" w:rsidRDefault="00F73D91" w:rsidP="00F73D91">
      <w:pPr>
        <w:jc w:val="both"/>
        <w:rPr>
          <w:sz w:val="28"/>
          <w:szCs w:val="28"/>
        </w:rPr>
      </w:pP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 w:rsidRPr="00F73D91">
        <w:rPr>
          <w:sz w:val="28"/>
          <w:szCs w:val="28"/>
        </w:rPr>
        <w:t>ДОПУСКАЕТСЯ: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новогодних объектов (звезды, банты, подарки, геометричные линии)</w:t>
      </w:r>
      <w:r>
        <w:rPr>
          <w:sz w:val="28"/>
          <w:szCs w:val="28"/>
        </w:rPr>
        <w:t>;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минималистичных узоров</w:t>
      </w:r>
      <w:r>
        <w:rPr>
          <w:sz w:val="28"/>
          <w:szCs w:val="28"/>
        </w:rPr>
        <w:t>;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на фасадах и на прилегающих территориях</w:t>
      </w:r>
      <w:r>
        <w:rPr>
          <w:sz w:val="28"/>
          <w:szCs w:val="28"/>
        </w:rPr>
        <w:t>;</w:t>
      </w:r>
    </w:p>
    <w:p w:rsid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в общей световой гамме с окружающей подсветкой.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 w:rsidRPr="00F73D91">
        <w:rPr>
          <w:sz w:val="28"/>
          <w:szCs w:val="28"/>
        </w:rPr>
        <w:t>НЕ ДОПУСКАЕТСЯ: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F73D91" w:rsidRP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F73D91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F73D91" w:rsidRDefault="00F73D91" w:rsidP="00F73D9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ч</w:t>
      </w:r>
      <w:r w:rsidRPr="00F73D91">
        <w:rPr>
          <w:sz w:val="28"/>
          <w:szCs w:val="28"/>
        </w:rPr>
        <w:t>резмерное использование динамических (флэш, мерцание) эффектов.</w:t>
      </w:r>
    </w:p>
    <w:p w:rsidR="00F73D91" w:rsidRDefault="00030E05" w:rsidP="00030E0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4098290"/>
            <wp:effectExtent l="19050" t="0" r="0" b="0"/>
            <wp:docPr id="15" name="Рисунок 14" descr="1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09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E05" w:rsidRDefault="00030E05" w:rsidP="00030E05">
      <w:pPr>
        <w:jc w:val="both"/>
        <w:rPr>
          <w:sz w:val="28"/>
          <w:szCs w:val="28"/>
        </w:rPr>
      </w:pPr>
    </w:p>
    <w:p w:rsidR="00030E05" w:rsidRDefault="00030E05" w:rsidP="00030E0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8380095"/>
            <wp:effectExtent l="19050" t="0" r="0" b="0"/>
            <wp:docPr id="16" name="Рисунок 15" descr="1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38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E05" w:rsidRDefault="00030E05" w:rsidP="00030E05">
      <w:pPr>
        <w:jc w:val="both"/>
        <w:rPr>
          <w:sz w:val="28"/>
          <w:szCs w:val="28"/>
        </w:rPr>
      </w:pPr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  <w:bookmarkStart w:id="2" w:name="bookmark15"/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</w:p>
    <w:p w:rsidR="00030E05" w:rsidRDefault="00030E05" w:rsidP="00030E05">
      <w:pPr>
        <w:ind w:firstLine="567"/>
        <w:jc w:val="center"/>
        <w:rPr>
          <w:rFonts w:eastAsia="Calibri"/>
          <w:b/>
          <w:sz w:val="28"/>
          <w:szCs w:val="28"/>
        </w:rPr>
      </w:pPr>
    </w:p>
    <w:p w:rsidR="00030E05" w:rsidRPr="00030E05" w:rsidRDefault="00030E05" w:rsidP="00030E05">
      <w:pPr>
        <w:ind w:firstLine="567"/>
        <w:jc w:val="center"/>
        <w:rPr>
          <w:b/>
          <w:sz w:val="28"/>
          <w:szCs w:val="28"/>
        </w:rPr>
      </w:pPr>
      <w:r w:rsidRPr="00030E05">
        <w:rPr>
          <w:rFonts w:eastAsia="Calibri"/>
          <w:b/>
          <w:sz w:val="28"/>
          <w:szCs w:val="28"/>
        </w:rPr>
        <w:lastRenderedPageBreak/>
        <w:t>Использование световых консолей</w:t>
      </w:r>
      <w:bookmarkEnd w:id="2"/>
    </w:p>
    <w:p w:rsidR="00030E05" w:rsidRPr="00030E05" w:rsidRDefault="00030E05" w:rsidP="00030E05">
      <w:pPr>
        <w:ind w:firstLine="567"/>
        <w:jc w:val="both"/>
        <w:rPr>
          <w:sz w:val="28"/>
          <w:szCs w:val="28"/>
        </w:rPr>
      </w:pPr>
      <w:r w:rsidRPr="00030E05">
        <w:rPr>
          <w:sz w:val="28"/>
          <w:szCs w:val="28"/>
        </w:rPr>
        <w:t>Использование минималистичных световых консолей нейтрального типа для освещения улиц, чтобы создать спокойную и функциональную среду. Минималистичный дизайн этих консолей сводит к минимуму визуальное загрязнение и отвлекающие факторы, позволяя свету выполнять свою основную задачу - обеспечивать видимость и безопасность.</w:t>
      </w:r>
    </w:p>
    <w:p w:rsidR="00030E05" w:rsidRPr="00030E05" w:rsidRDefault="00030E05" w:rsidP="00030E05">
      <w:pPr>
        <w:ind w:firstLine="567"/>
        <w:jc w:val="both"/>
        <w:rPr>
          <w:sz w:val="28"/>
          <w:szCs w:val="28"/>
        </w:rPr>
      </w:pPr>
      <w:r w:rsidRPr="00030E05">
        <w:rPr>
          <w:sz w:val="28"/>
          <w:szCs w:val="28"/>
        </w:rPr>
        <w:t>Минималистичный дизайн световых консолей может дополнить различные архитектурные стили и городские пейзажи. Их ненавязчивый внешний вид позволяет им гармонично вписываться в окружающую среду, не отвлекая от других элементов городского дизайна.</w:t>
      </w:r>
    </w:p>
    <w:p w:rsidR="00030E05" w:rsidRPr="00030E05" w:rsidRDefault="00B213E2" w:rsidP="00B213E2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6158865"/>
            <wp:effectExtent l="19050" t="0" r="0" b="0"/>
            <wp:docPr id="17" name="Рисунок 16" descr="1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15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0"/>
        <w:gridCol w:w="5211"/>
      </w:tblGrid>
      <w:tr w:rsidR="00B213E2" w:rsidTr="00B213E2">
        <w:tc>
          <w:tcPr>
            <w:tcW w:w="5210" w:type="dxa"/>
          </w:tcPr>
          <w:p w:rsidR="00B213E2" w:rsidRDefault="00B213E2" w:rsidP="00CE67C7">
            <w:pPr>
              <w:ind w:left="284" w:right="17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Световая консоль вдоль опоры фонарного столба</w:t>
            </w:r>
          </w:p>
        </w:tc>
        <w:tc>
          <w:tcPr>
            <w:tcW w:w="5211" w:type="dxa"/>
          </w:tcPr>
          <w:p w:rsidR="00B213E2" w:rsidRDefault="00CE67C7" w:rsidP="00CE67C7">
            <w:pPr>
              <w:ind w:left="319" w:right="28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Световая консоль кольцевого типа вдоль опоры фонарного столба</w:t>
            </w:r>
          </w:p>
        </w:tc>
      </w:tr>
    </w:tbl>
    <w:p w:rsidR="00F73D91" w:rsidRPr="00030E05" w:rsidRDefault="00F73D91" w:rsidP="00B213E2">
      <w:pPr>
        <w:jc w:val="both"/>
        <w:rPr>
          <w:sz w:val="28"/>
          <w:szCs w:val="28"/>
        </w:rPr>
      </w:pP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CE67C7" w:rsidRDefault="00441500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lastRenderedPageBreak/>
        <w:t>Глава</w:t>
      </w:r>
      <w:r w:rsidR="00CE67C7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3</w:t>
      </w:r>
      <w:r w:rsidR="00CE67C7">
        <w:rPr>
          <w:rFonts w:ascii="PT Astra Serif" w:hAnsi="PT Astra Serif" w:cs="PT Astra Serif"/>
          <w:b/>
          <w:color w:val="231F20"/>
          <w:sz w:val="28"/>
          <w:szCs w:val="28"/>
        </w:rPr>
        <w:t>. Применение растений</w:t>
      </w: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Использование хвойных деревьев</w:t>
      </w:r>
    </w:p>
    <w:p w:rsidR="00077B74" w:rsidRDefault="00077B74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 w:rsidRPr="00DE395C">
        <w:rPr>
          <w:sz w:val="28"/>
          <w:szCs w:val="28"/>
        </w:rPr>
        <w:t>Использование растений аналогично применению световых элементов, поскольку оно является неотъемлемой частью праздничных обычаев. При декорировании фасада следует украшать каждый вход хвойными ветвями с игрушками, гирляндами, листьями и ягодами омелы или остролиста.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 w:rsidRPr="00DE395C">
        <w:rPr>
          <w:sz w:val="28"/>
          <w:szCs w:val="28"/>
        </w:rPr>
        <w:t>Приветствуются различные древесные элементы, шишки и листья. Возле дверей и внутри помещений рекомендуется размещать ели и пихты.</w:t>
      </w:r>
    </w:p>
    <w:p w:rsidR="00DE395C" w:rsidRDefault="00DE395C" w:rsidP="00DE395C">
      <w:pPr>
        <w:ind w:firstLine="567"/>
        <w:jc w:val="both"/>
        <w:rPr>
          <w:sz w:val="28"/>
          <w:szCs w:val="28"/>
        </w:rPr>
      </w:pPr>
      <w:r w:rsidRPr="00DE395C">
        <w:rPr>
          <w:sz w:val="28"/>
          <w:szCs w:val="28"/>
        </w:rPr>
        <w:t>Оформление крон и стволов деревьев должно осуществляться с помощью гирлянд тёплого и холодного белого света. Также рекомендуется добавлять световые декоративные элементы новогодней тематики.</w:t>
      </w:r>
    </w:p>
    <w:p w:rsidR="00077B74" w:rsidRDefault="00077B74" w:rsidP="00077B74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4161790"/>
            <wp:effectExtent l="19050" t="0" r="0" b="0"/>
            <wp:docPr id="18" name="Рисунок 17" descr="1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16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</w:p>
    <w:p w:rsidR="00DE395C" w:rsidRPr="00DE395C" w:rsidRDefault="00DE395C" w:rsidP="00DE395C">
      <w:pPr>
        <w:ind w:firstLine="567"/>
        <w:jc w:val="both"/>
        <w:rPr>
          <w:b/>
          <w:sz w:val="28"/>
          <w:szCs w:val="28"/>
        </w:rPr>
      </w:pPr>
      <w:r w:rsidRPr="00DE395C">
        <w:rPr>
          <w:b/>
          <w:sz w:val="28"/>
          <w:szCs w:val="28"/>
        </w:rPr>
        <w:t>Описание сортов, принцип подбора, способы украшения и использования:</w:t>
      </w:r>
    </w:p>
    <w:p w:rsidR="00DE395C" w:rsidRDefault="00DE395C" w:rsidP="00DE395C">
      <w:pPr>
        <w:ind w:firstLine="567"/>
        <w:jc w:val="both"/>
        <w:rPr>
          <w:sz w:val="28"/>
          <w:szCs w:val="28"/>
        </w:rPr>
      </w:pP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 w:rsidRPr="00DE395C">
        <w:rPr>
          <w:sz w:val="28"/>
          <w:szCs w:val="28"/>
        </w:rPr>
        <w:t>ДОПУСКАЕТСЯ: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х</w:t>
      </w:r>
      <w:r w:rsidRPr="00DE395C">
        <w:rPr>
          <w:sz w:val="28"/>
          <w:szCs w:val="28"/>
        </w:rPr>
        <w:t>войные растения, омела, падуб, иные зимние растения</w:t>
      </w:r>
      <w:r>
        <w:rPr>
          <w:sz w:val="28"/>
          <w:szCs w:val="28"/>
        </w:rPr>
        <w:t>;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DE395C">
        <w:rPr>
          <w:sz w:val="28"/>
          <w:szCs w:val="28"/>
        </w:rPr>
        <w:t>грушки красного / золотого / серебряного цвета, матового и глянцевого напыления</w:t>
      </w:r>
      <w:r>
        <w:rPr>
          <w:sz w:val="28"/>
          <w:szCs w:val="28"/>
        </w:rPr>
        <w:t>;</w:t>
      </w:r>
    </w:p>
    <w:p w:rsidR="00DE395C" w:rsidRDefault="00DE395C" w:rsidP="00DE395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р</w:t>
      </w:r>
      <w:r w:rsidRPr="00DE395C">
        <w:rPr>
          <w:sz w:val="28"/>
          <w:szCs w:val="28"/>
        </w:rPr>
        <w:t>азличные декоративные фигурки: персонажи сказок, конфеты, шишки, банты и т.д.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 w:rsidRPr="00DE395C">
        <w:rPr>
          <w:sz w:val="28"/>
          <w:szCs w:val="28"/>
        </w:rPr>
        <w:t>НЕ ДОПУСКАЕТСЯ: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DE395C">
        <w:rPr>
          <w:sz w:val="28"/>
          <w:szCs w:val="28"/>
        </w:rPr>
        <w:t>спользование кислотно-ярких цветов в оформлении</w:t>
      </w:r>
      <w:r>
        <w:rPr>
          <w:sz w:val="28"/>
          <w:szCs w:val="28"/>
        </w:rPr>
        <w:t>;</w:t>
      </w:r>
    </w:p>
    <w:p w:rsidR="00DE395C" w:rsidRPr="00DE395C" w:rsidRDefault="00DE395C" w:rsidP="00DE395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DE395C">
        <w:rPr>
          <w:sz w:val="28"/>
          <w:szCs w:val="28"/>
        </w:rPr>
        <w:t>спользование плакатов с растровой графикой плохого качества в оформлении деревьев.</w:t>
      </w:r>
    </w:p>
    <w:p w:rsidR="00DE395C" w:rsidRDefault="00DE395C" w:rsidP="00DE395C">
      <w:pPr>
        <w:pStyle w:val="af0"/>
      </w:pPr>
    </w:p>
    <w:p w:rsidR="00CE67C7" w:rsidRDefault="00CE67C7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077B74" w:rsidRDefault="00077B74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lastRenderedPageBreak/>
        <w:t>Декорирование деревьев</w:t>
      </w:r>
    </w:p>
    <w:p w:rsidR="00077B74" w:rsidRDefault="00077B74" w:rsidP="00CE67C7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077B74" w:rsidRPr="00077B74" w:rsidRDefault="00077B74" w:rsidP="00077B74">
      <w:pPr>
        <w:ind w:firstLine="567"/>
        <w:jc w:val="both"/>
        <w:rPr>
          <w:sz w:val="28"/>
          <w:szCs w:val="28"/>
        </w:rPr>
      </w:pPr>
      <w:r w:rsidRPr="00077B74">
        <w:rPr>
          <w:sz w:val="28"/>
          <w:szCs w:val="28"/>
        </w:rPr>
        <w:t>В декорировании живых деревьев рекомендуется использовать:</w:t>
      </w:r>
    </w:p>
    <w:p w:rsidR="005C3CEB" w:rsidRDefault="00077B74" w:rsidP="00077B7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77B74">
        <w:rPr>
          <w:sz w:val="28"/>
          <w:szCs w:val="28"/>
        </w:rPr>
        <w:t>игрушки в концептуальных цветах:</w:t>
      </w:r>
      <w:r w:rsidR="005C3CEB">
        <w:rPr>
          <w:sz w:val="28"/>
          <w:szCs w:val="28"/>
        </w:rPr>
        <w:t xml:space="preserve"> красный / золотой / серебряный;</w:t>
      </w:r>
    </w:p>
    <w:p w:rsidR="00077B74" w:rsidRPr="00077B74" w:rsidRDefault="005C3CEB" w:rsidP="00077B7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77B74" w:rsidRPr="00077B74">
        <w:rPr>
          <w:sz w:val="28"/>
          <w:szCs w:val="28"/>
        </w:rPr>
        <w:t>гирлянды и световые композиции в теплой гамме</w:t>
      </w:r>
      <w:r>
        <w:rPr>
          <w:sz w:val="28"/>
          <w:szCs w:val="28"/>
        </w:rPr>
        <w:t>;</w:t>
      </w:r>
    </w:p>
    <w:p w:rsidR="00077B74" w:rsidRDefault="00077B74" w:rsidP="00077B7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77B74">
        <w:rPr>
          <w:sz w:val="28"/>
          <w:szCs w:val="28"/>
        </w:rPr>
        <w:t>дополнительные напольные фигуры или инсталляции (персонажи сказок, тематические атрибуты Нового года: коробки подарков, шары, сани, гернугтские звезды)</w:t>
      </w:r>
      <w:r w:rsidR="005C3CEB">
        <w:rPr>
          <w:sz w:val="28"/>
          <w:szCs w:val="28"/>
        </w:rPr>
        <w:t>.</w:t>
      </w:r>
    </w:p>
    <w:p w:rsidR="005C3CEB" w:rsidRPr="00077B74" w:rsidRDefault="005C3CEB" w:rsidP="005C3CEB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4232910"/>
            <wp:effectExtent l="19050" t="0" r="0" b="0"/>
            <wp:docPr id="19" name="Рисунок 18" descr="1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23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EB8" w:rsidRDefault="00B76EB8" w:rsidP="00B76EB8">
      <w:pPr>
        <w:ind w:firstLine="567"/>
        <w:jc w:val="both"/>
        <w:rPr>
          <w:sz w:val="28"/>
          <w:szCs w:val="28"/>
        </w:rPr>
      </w:pPr>
    </w:p>
    <w:p w:rsidR="005C3CEB" w:rsidRPr="00B76EB8" w:rsidRDefault="005C3CEB" w:rsidP="00B76EB8">
      <w:pPr>
        <w:ind w:firstLine="567"/>
        <w:jc w:val="both"/>
        <w:rPr>
          <w:b/>
          <w:sz w:val="28"/>
          <w:szCs w:val="28"/>
        </w:rPr>
      </w:pPr>
      <w:r w:rsidRPr="00B76EB8">
        <w:rPr>
          <w:b/>
          <w:sz w:val="28"/>
          <w:szCs w:val="28"/>
        </w:rPr>
        <w:t>Описание сортов, принцип подбора, способы украшения и использования</w:t>
      </w:r>
      <w:r w:rsidR="00B76EB8">
        <w:rPr>
          <w:b/>
          <w:sz w:val="28"/>
          <w:szCs w:val="28"/>
        </w:rPr>
        <w:t>:</w:t>
      </w:r>
    </w:p>
    <w:p w:rsidR="00B76EB8" w:rsidRDefault="00B76EB8" w:rsidP="00B76EB8">
      <w:pPr>
        <w:ind w:firstLine="567"/>
        <w:jc w:val="both"/>
        <w:rPr>
          <w:sz w:val="28"/>
          <w:szCs w:val="28"/>
        </w:rPr>
      </w:pPr>
    </w:p>
    <w:p w:rsidR="005C3CEB" w:rsidRPr="00B76EB8" w:rsidRDefault="005C3CEB" w:rsidP="00B76EB8">
      <w:pPr>
        <w:ind w:firstLine="567"/>
        <w:jc w:val="both"/>
        <w:rPr>
          <w:sz w:val="28"/>
          <w:szCs w:val="28"/>
        </w:rPr>
      </w:pPr>
      <w:r w:rsidRPr="00B76EB8">
        <w:rPr>
          <w:sz w:val="28"/>
          <w:szCs w:val="28"/>
        </w:rPr>
        <w:t>ДОПУСКАЕТСЯ: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д</w:t>
      </w:r>
      <w:r w:rsidR="005C3CEB" w:rsidRPr="00B76EB8">
        <w:rPr>
          <w:sz w:val="28"/>
          <w:szCs w:val="28"/>
        </w:rPr>
        <w:t>екорирование световыми гирляндами или лампами</w:t>
      </w:r>
      <w:r>
        <w:rPr>
          <w:sz w:val="28"/>
          <w:szCs w:val="28"/>
        </w:rPr>
        <w:t>;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="005C3CEB" w:rsidRPr="00B76EB8">
        <w:rPr>
          <w:sz w:val="28"/>
          <w:szCs w:val="28"/>
        </w:rPr>
        <w:t>спользование игрушек в концептуальных цветах</w:t>
      </w:r>
      <w:r>
        <w:rPr>
          <w:sz w:val="28"/>
          <w:szCs w:val="28"/>
        </w:rPr>
        <w:t>;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т</w:t>
      </w:r>
      <w:r w:rsidR="005C3CEB" w:rsidRPr="00B76EB8">
        <w:rPr>
          <w:sz w:val="28"/>
          <w:szCs w:val="28"/>
        </w:rPr>
        <w:t>емпература свечения объектов должна находиться в пределах от 1800 до 5300К</w:t>
      </w:r>
      <w:r>
        <w:rPr>
          <w:sz w:val="28"/>
          <w:szCs w:val="28"/>
        </w:rPr>
        <w:t>;</w:t>
      </w:r>
    </w:p>
    <w:p w:rsidR="005C3CEB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35664">
        <w:rPr>
          <w:sz w:val="28"/>
          <w:szCs w:val="28"/>
        </w:rPr>
        <w:t>к</w:t>
      </w:r>
      <w:r w:rsidR="005C3CEB" w:rsidRPr="00B76EB8">
        <w:rPr>
          <w:sz w:val="28"/>
          <w:szCs w:val="28"/>
        </w:rPr>
        <w:t>омбинирование с напольными инсталляциями Возможно использование цветных шаров в палитре брендбука:</w:t>
      </w:r>
    </w:p>
    <w:p w:rsidR="00B76EB8" w:rsidRPr="00B76EB8" w:rsidRDefault="00DA0C6D" w:rsidP="00B76EB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66516" cy="1962150"/>
            <wp:effectExtent l="19050" t="0" r="0" b="0"/>
            <wp:docPr id="20" name="Рисунок 19" descr="1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2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8117" cy="196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CEB" w:rsidRPr="00B76EB8" w:rsidRDefault="005C3CEB" w:rsidP="00B76EB8">
      <w:pPr>
        <w:ind w:firstLine="567"/>
        <w:jc w:val="both"/>
        <w:rPr>
          <w:sz w:val="28"/>
          <w:szCs w:val="28"/>
        </w:rPr>
      </w:pPr>
      <w:r w:rsidRPr="00B76EB8">
        <w:rPr>
          <w:sz w:val="28"/>
          <w:szCs w:val="28"/>
        </w:rPr>
        <w:lastRenderedPageBreak/>
        <w:t>НЕ ДОПУСКАЕТСЯ: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="005C3CEB" w:rsidRPr="00B76EB8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="005C3CEB" w:rsidRPr="00B76EB8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5C3CEB" w:rsidRPr="00B76EB8" w:rsidRDefault="00B76EB8" w:rsidP="00B76EB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и</w:t>
      </w:r>
      <w:r w:rsidR="005C3CEB" w:rsidRPr="00B76EB8">
        <w:rPr>
          <w:sz w:val="28"/>
          <w:szCs w:val="28"/>
        </w:rPr>
        <w:t>спользование «дождиков» и подобных украшений, которые быстро теряют вид и выглядят неопрятно в кронах деревьев</w:t>
      </w:r>
      <w:r>
        <w:rPr>
          <w:sz w:val="28"/>
          <w:szCs w:val="28"/>
        </w:rPr>
        <w:t>.</w:t>
      </w:r>
    </w:p>
    <w:p w:rsidR="001D1108" w:rsidRDefault="00DA0C6D" w:rsidP="00DA0C6D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6480175" cy="2218055"/>
            <wp:effectExtent l="19050" t="0" r="0" b="0"/>
            <wp:docPr id="22" name="Рисунок 20" descr="16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3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21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090" w:rsidRDefault="00441500" w:rsidP="007E0090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 4</w:t>
      </w:r>
      <w:r w:rsidR="007E0090">
        <w:rPr>
          <w:rFonts w:ascii="PT Astra Serif" w:hAnsi="PT Astra Serif" w:cs="PT Astra Serif"/>
          <w:b/>
          <w:color w:val="231F20"/>
          <w:sz w:val="28"/>
          <w:szCs w:val="28"/>
        </w:rPr>
        <w:t>. Украшение растений</w:t>
      </w:r>
    </w:p>
    <w:p w:rsidR="007E0090" w:rsidRDefault="007E0090" w:rsidP="007E0090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Декорирование деревьев и растений</w:t>
      </w:r>
    </w:p>
    <w:p w:rsidR="007E0090" w:rsidRPr="0049449C" w:rsidRDefault="007E0090" w:rsidP="0049449C">
      <w:pPr>
        <w:ind w:firstLine="567"/>
        <w:jc w:val="both"/>
        <w:rPr>
          <w:sz w:val="28"/>
          <w:szCs w:val="28"/>
        </w:rPr>
      </w:pPr>
      <w:r w:rsidRPr="0049449C">
        <w:rPr>
          <w:sz w:val="28"/>
          <w:szCs w:val="28"/>
        </w:rPr>
        <w:t xml:space="preserve">Категорически </w:t>
      </w:r>
      <w:r w:rsidRPr="0049449C">
        <w:rPr>
          <w:rFonts w:eastAsia="Calibri"/>
          <w:sz w:val="28"/>
          <w:szCs w:val="28"/>
          <w:u w:val="single"/>
        </w:rPr>
        <w:t>не допускается</w:t>
      </w:r>
      <w:r w:rsidRPr="0049449C">
        <w:rPr>
          <w:sz w:val="28"/>
          <w:szCs w:val="28"/>
        </w:rPr>
        <w:t xml:space="preserve"> использование следующих решений при украшении деревьев</w:t>
      </w:r>
    </w:p>
    <w:p w:rsidR="007E0090" w:rsidRPr="0049449C" w:rsidRDefault="00F1081F" w:rsidP="00F1081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8482330"/>
            <wp:effectExtent l="19050" t="0" r="0" b="0"/>
            <wp:docPr id="23" name="Рисунок 22" descr="1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48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F1081F" w:rsidRDefault="00F1081F" w:rsidP="0049449C">
      <w:pPr>
        <w:ind w:firstLine="567"/>
        <w:jc w:val="both"/>
        <w:rPr>
          <w:b/>
          <w:sz w:val="28"/>
          <w:szCs w:val="28"/>
        </w:rPr>
      </w:pPr>
    </w:p>
    <w:p w:rsidR="0049449C" w:rsidRDefault="0049449C" w:rsidP="0049449C">
      <w:pPr>
        <w:ind w:firstLine="567"/>
        <w:jc w:val="both"/>
        <w:rPr>
          <w:b/>
          <w:sz w:val="28"/>
          <w:szCs w:val="28"/>
        </w:rPr>
      </w:pPr>
      <w:r w:rsidRPr="0049449C">
        <w:rPr>
          <w:b/>
          <w:sz w:val="28"/>
          <w:szCs w:val="28"/>
        </w:rPr>
        <w:lastRenderedPageBreak/>
        <w:t>Взамен предлагаем использовать следующие способы украшения.</w:t>
      </w:r>
    </w:p>
    <w:p w:rsidR="00F1081F" w:rsidRPr="0049449C" w:rsidRDefault="00F1081F" w:rsidP="00F1081F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480175" cy="2638425"/>
            <wp:effectExtent l="19050" t="0" r="0" b="0"/>
            <wp:docPr id="24" name="Рисунок 23" descr="1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81F" w:rsidRDefault="00F1081F" w:rsidP="0049449C">
      <w:pPr>
        <w:ind w:firstLine="567"/>
        <w:jc w:val="both"/>
        <w:rPr>
          <w:sz w:val="28"/>
          <w:szCs w:val="28"/>
        </w:rPr>
      </w:pPr>
    </w:p>
    <w:p w:rsidR="0049449C" w:rsidRDefault="0049449C" w:rsidP="0049449C">
      <w:pPr>
        <w:ind w:firstLine="567"/>
        <w:jc w:val="both"/>
        <w:rPr>
          <w:sz w:val="28"/>
          <w:szCs w:val="28"/>
        </w:rPr>
      </w:pPr>
      <w:r w:rsidRPr="0049449C">
        <w:rPr>
          <w:sz w:val="28"/>
          <w:szCs w:val="28"/>
        </w:rPr>
        <w:t>По мимо использования гирлянд возможно использование точечной подсветки деревьев разных цветов. Такой способ декорирования пригодиться для создания ярких акцентов на деревьях или для освещения больших участков листвы.</w:t>
      </w:r>
    </w:p>
    <w:p w:rsidR="00F1081F" w:rsidRPr="0049449C" w:rsidRDefault="00F1081F" w:rsidP="00F1081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3705225"/>
            <wp:effectExtent l="19050" t="0" r="0" b="0"/>
            <wp:docPr id="25" name="Рисунок 24" descr="1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49C" w:rsidRDefault="0049449C" w:rsidP="0049449C">
      <w:pPr>
        <w:pStyle w:val="250"/>
        <w:shd w:val="clear" w:color="auto" w:fill="auto"/>
        <w:spacing w:after="0"/>
        <w:ind w:left="58"/>
      </w:pPr>
    </w:p>
    <w:p w:rsidR="003874D8" w:rsidRDefault="00441500" w:rsidP="003874D8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3874D8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5</w:t>
      </w:r>
      <w:r w:rsidR="003874D8">
        <w:rPr>
          <w:rFonts w:ascii="PT Astra Serif" w:hAnsi="PT Astra Serif" w:cs="PT Astra Serif"/>
          <w:b/>
          <w:color w:val="231F20"/>
          <w:sz w:val="28"/>
          <w:szCs w:val="28"/>
        </w:rPr>
        <w:t>. Подбор украшений</w:t>
      </w:r>
    </w:p>
    <w:p w:rsidR="003874D8" w:rsidRDefault="003874D8" w:rsidP="003874D8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Игрушки, статичные фигуры, персонажи</w:t>
      </w:r>
    </w:p>
    <w:p w:rsidR="00A169EA" w:rsidRDefault="00A169EA" w:rsidP="003874D8">
      <w:pPr>
        <w:pStyle w:val="af2"/>
        <w:tabs>
          <w:tab w:val="left" w:pos="709"/>
        </w:tabs>
        <w:spacing w:before="71"/>
        <w:ind w:left="720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A169EA" w:rsidRDefault="00546D2B" w:rsidP="00A169EA">
      <w:pPr>
        <w:ind w:firstLine="567"/>
        <w:jc w:val="both"/>
        <w:rPr>
          <w:sz w:val="28"/>
          <w:szCs w:val="28"/>
        </w:rPr>
      </w:pPr>
      <w:r w:rsidRPr="00A169EA">
        <w:rPr>
          <w:sz w:val="28"/>
          <w:szCs w:val="28"/>
        </w:rPr>
        <w:t xml:space="preserve"> </w:t>
      </w:r>
      <w:r w:rsidR="00A169EA" w:rsidRPr="00A169EA">
        <w:rPr>
          <w:sz w:val="28"/>
          <w:szCs w:val="28"/>
        </w:rPr>
        <w:t>При выборе фигурных украшений рекомендуется использовать городских талисманов, праздничных персонажей и героев новогодних сказок (Щелкунчика, «Двенадцать месяцев», Снежную Королеву, Деда Мороза, Снеговика, Ангела), а также тематические атрибуты Нового года: коробки с подарками, шары, сани, различные виды хвойных деревьев, мандарины, свечи с подсвечниками, горки и новогодние венки.</w:t>
      </w:r>
    </w:p>
    <w:p w:rsidR="008D0E46" w:rsidRPr="00A169EA" w:rsidRDefault="008D0E46" w:rsidP="008D0E46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81725" cy="4712165"/>
            <wp:effectExtent l="19050" t="0" r="9525" b="0"/>
            <wp:docPr id="26" name="Рисунок 25" descr="18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755" cy="4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</w:p>
    <w:p w:rsidR="00A169EA" w:rsidRPr="00A169EA" w:rsidRDefault="00A169EA" w:rsidP="00A169EA">
      <w:pPr>
        <w:ind w:firstLine="567"/>
        <w:jc w:val="both"/>
        <w:rPr>
          <w:b/>
          <w:sz w:val="28"/>
          <w:szCs w:val="28"/>
        </w:rPr>
      </w:pPr>
      <w:r w:rsidRPr="00A169EA">
        <w:rPr>
          <w:b/>
          <w:sz w:val="28"/>
          <w:szCs w:val="28"/>
        </w:rPr>
        <w:t>Принцип подбора, описание вариантов и способы использования:</w:t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  <w:r w:rsidRPr="00A169EA">
        <w:rPr>
          <w:sz w:val="28"/>
          <w:szCs w:val="28"/>
        </w:rPr>
        <w:t>ДОПУСКАЕТСЯ:</w:t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A169EA">
        <w:rPr>
          <w:sz w:val="28"/>
          <w:szCs w:val="28"/>
        </w:rPr>
        <w:t>спользование игрушек в концептуальных цветах или в общей гамме</w:t>
      </w:r>
      <w:r>
        <w:rPr>
          <w:sz w:val="28"/>
          <w:szCs w:val="28"/>
        </w:rPr>
        <w:t>;</w:t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A169EA">
        <w:rPr>
          <w:sz w:val="28"/>
          <w:szCs w:val="28"/>
        </w:rPr>
        <w:t>спользование игрушек как в напольном, так и в подвесном формате</w:t>
      </w:r>
      <w:r>
        <w:rPr>
          <w:sz w:val="28"/>
          <w:szCs w:val="28"/>
        </w:rPr>
        <w:t>;</w:t>
      </w:r>
    </w:p>
    <w:p w:rsidR="00A169EA" w:rsidRDefault="00A169EA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к</w:t>
      </w:r>
      <w:r w:rsidRPr="00A169EA">
        <w:rPr>
          <w:sz w:val="28"/>
          <w:szCs w:val="28"/>
        </w:rPr>
        <w:t>омбинирование с декоративными растениями и элементами подсветки.</w:t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  <w:r w:rsidRPr="00A169EA">
        <w:rPr>
          <w:sz w:val="28"/>
          <w:szCs w:val="28"/>
        </w:rPr>
        <w:t>НЕ ДОПУСКАЕТСЯ:</w:t>
      </w:r>
    </w:p>
    <w:p w:rsidR="00A169EA" w:rsidRPr="00A169EA" w:rsidRDefault="00A169EA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A169EA">
        <w:rPr>
          <w:sz w:val="28"/>
          <w:szCs w:val="28"/>
        </w:rPr>
        <w:t>спользование ярких и чрезмерно ярких цветов в игрушках, которые будут выбиваться из общей стилистики</w:t>
      </w:r>
      <w:r w:rsidR="008D0E46">
        <w:rPr>
          <w:sz w:val="28"/>
          <w:szCs w:val="28"/>
        </w:rPr>
        <w:t>;</w:t>
      </w:r>
    </w:p>
    <w:p w:rsidR="00A169EA" w:rsidRPr="00A169EA" w:rsidRDefault="008D0E46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="00A169EA" w:rsidRPr="00A169EA">
        <w:rPr>
          <w:sz w:val="28"/>
          <w:szCs w:val="28"/>
        </w:rPr>
        <w:t>спользование нетематических элементов</w:t>
      </w:r>
      <w:r>
        <w:rPr>
          <w:sz w:val="28"/>
          <w:szCs w:val="28"/>
        </w:rPr>
        <w:t>;</w:t>
      </w:r>
    </w:p>
    <w:p w:rsidR="00A169EA" w:rsidRPr="00A169EA" w:rsidRDefault="008D0E46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и</w:t>
      </w:r>
      <w:r w:rsidR="00A169EA" w:rsidRPr="00A169EA">
        <w:rPr>
          <w:sz w:val="28"/>
          <w:szCs w:val="28"/>
        </w:rPr>
        <w:t>спользование «дождиков» и подобных украшений поверх игрушек и инсталляций</w:t>
      </w:r>
      <w:r>
        <w:rPr>
          <w:sz w:val="28"/>
          <w:szCs w:val="28"/>
        </w:rPr>
        <w:t>;</w:t>
      </w:r>
    </w:p>
    <w:p w:rsidR="00A169EA" w:rsidRDefault="008D0E46" w:rsidP="00A169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35664">
        <w:rPr>
          <w:sz w:val="28"/>
          <w:szCs w:val="28"/>
        </w:rPr>
        <w:t>и</w:t>
      </w:r>
      <w:r w:rsidR="00A169EA" w:rsidRPr="00A169EA">
        <w:rPr>
          <w:sz w:val="28"/>
          <w:szCs w:val="28"/>
        </w:rPr>
        <w:t>спользование некачественных и неприспособленных игрушек для уличного размещения (мягкие и бумажные конструкции, хрупкие стеклянные игрушки).</w:t>
      </w:r>
    </w:p>
    <w:p w:rsidR="006B404A" w:rsidRPr="00A169EA" w:rsidRDefault="006B404A" w:rsidP="006B404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76900" cy="1920300"/>
            <wp:effectExtent l="19050" t="0" r="0" b="0"/>
            <wp:docPr id="27" name="Рисунок 26" descr="18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45" cy="192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EA" w:rsidRPr="00A169EA" w:rsidRDefault="006B404A" w:rsidP="006B404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94466" cy="4238625"/>
            <wp:effectExtent l="19050" t="0" r="1484" b="0"/>
            <wp:docPr id="28" name="Рисунок 27" descr="18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3496" cy="424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EA" w:rsidRDefault="00A169EA" w:rsidP="00A169EA">
      <w:pPr>
        <w:ind w:firstLine="567"/>
        <w:jc w:val="both"/>
        <w:rPr>
          <w:sz w:val="28"/>
          <w:szCs w:val="28"/>
        </w:rPr>
      </w:pPr>
    </w:p>
    <w:p w:rsidR="002C5ACB" w:rsidRPr="002C5ACB" w:rsidRDefault="00441500" w:rsidP="002C5ACB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  <w:lang w:val="en-US"/>
        </w:rPr>
        <w:t>III</w:t>
      </w:r>
      <w:r w:rsidRPr="00A94F16">
        <w:rPr>
          <w:b/>
          <w:sz w:val="28"/>
          <w:szCs w:val="28"/>
        </w:rPr>
        <w:t xml:space="preserve">. </w:t>
      </w:r>
      <w:r w:rsidR="002C5ACB" w:rsidRPr="002C5ACB">
        <w:rPr>
          <w:b/>
          <w:sz w:val="28"/>
          <w:szCs w:val="28"/>
        </w:rPr>
        <w:t>Оформление локации</w:t>
      </w:r>
    </w:p>
    <w:p w:rsidR="003874D8" w:rsidRDefault="00441500" w:rsidP="002C5ACB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2C5ACB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6</w:t>
      </w:r>
      <w:r w:rsidR="002C5ACB">
        <w:rPr>
          <w:rFonts w:ascii="PT Astra Serif" w:hAnsi="PT Astra Serif" w:cs="PT Astra Serif"/>
          <w:b/>
          <w:color w:val="231F20"/>
          <w:sz w:val="28"/>
          <w:szCs w:val="28"/>
        </w:rPr>
        <w:t>. Балконы и витражи</w:t>
      </w:r>
    </w:p>
    <w:p w:rsidR="000C5860" w:rsidRDefault="000C5860" w:rsidP="002C5ACB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1E7521" w:rsidRPr="001E7521" w:rsidRDefault="001E7521" w:rsidP="001E7521">
      <w:pPr>
        <w:ind w:firstLine="426"/>
        <w:jc w:val="both"/>
        <w:rPr>
          <w:sz w:val="28"/>
          <w:szCs w:val="28"/>
        </w:rPr>
      </w:pPr>
      <w:r w:rsidRPr="001E7521">
        <w:rPr>
          <w:sz w:val="28"/>
          <w:szCs w:val="28"/>
        </w:rPr>
        <w:t>Балконы коммерческих и бюджетных организаций являются важной частью городского дизайна. При их оформлении рекомендуется следовать общим принципам:</w:t>
      </w:r>
    </w:p>
    <w:p w:rsidR="001E7521" w:rsidRPr="001E7521" w:rsidRDefault="001E7521" w:rsidP="001E7521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E7521">
        <w:rPr>
          <w:sz w:val="28"/>
          <w:szCs w:val="28"/>
        </w:rPr>
        <w:t>тёплые оттенки гирлянд и световых композиций;</w:t>
      </w:r>
    </w:p>
    <w:p w:rsidR="001E7521" w:rsidRPr="001E7521" w:rsidRDefault="001E7521" w:rsidP="001E7521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E7521">
        <w:rPr>
          <w:sz w:val="28"/>
          <w:szCs w:val="28"/>
        </w:rPr>
        <w:t>игрушки в основных цветах: красном, золотом и серебряном;</w:t>
      </w:r>
    </w:p>
    <w:p w:rsidR="001E7521" w:rsidRPr="001E7521" w:rsidRDefault="001E7521" w:rsidP="001E7521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E7521">
        <w:rPr>
          <w:sz w:val="28"/>
          <w:szCs w:val="28"/>
        </w:rPr>
        <w:t>использование хвойных растений (ёлки с шишками, напольные деревья с украшениями);</w:t>
      </w:r>
    </w:p>
    <w:p w:rsidR="001E7521" w:rsidRPr="001E7521" w:rsidRDefault="001E7521" w:rsidP="001E7521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E7521">
        <w:rPr>
          <w:sz w:val="28"/>
          <w:szCs w:val="28"/>
        </w:rPr>
        <w:t>установка дополнительных напольных фигур (сказочных персонажей или тематических объектов).</w:t>
      </w:r>
    </w:p>
    <w:p w:rsidR="002C5ACB" w:rsidRDefault="001E7521" w:rsidP="001E7521">
      <w:pPr>
        <w:ind w:firstLine="426"/>
        <w:jc w:val="both"/>
        <w:rPr>
          <w:sz w:val="28"/>
          <w:szCs w:val="28"/>
        </w:rPr>
      </w:pPr>
      <w:r w:rsidRPr="001E7521">
        <w:rPr>
          <w:sz w:val="28"/>
          <w:szCs w:val="28"/>
        </w:rPr>
        <w:t>Витрины первых этажей зданий играют ключевую роль в формировании городского облика. Их оформление должно соответствовать общему стилю балконов и учитывать возможности организаций, но при этом соответствовать общей концепции городского украшения.</w:t>
      </w:r>
    </w:p>
    <w:p w:rsidR="001E7521" w:rsidRPr="001E7521" w:rsidRDefault="000C5860" w:rsidP="000C586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48150" cy="2200047"/>
            <wp:effectExtent l="19050" t="0" r="0" b="0"/>
            <wp:docPr id="29" name="Рисунок 28" descr="19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8025" cy="220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521" w:rsidRPr="001E7521" w:rsidRDefault="001E7521" w:rsidP="001E7521">
      <w:pPr>
        <w:ind w:firstLine="567"/>
        <w:jc w:val="both"/>
        <w:rPr>
          <w:b/>
          <w:sz w:val="28"/>
          <w:szCs w:val="28"/>
        </w:rPr>
      </w:pPr>
      <w:r w:rsidRPr="001E7521">
        <w:rPr>
          <w:b/>
          <w:sz w:val="28"/>
          <w:szCs w:val="28"/>
        </w:rPr>
        <w:lastRenderedPageBreak/>
        <w:t>Принцип подбора, описание вариантов и способы использования:</w:t>
      </w:r>
    </w:p>
    <w:p w:rsidR="001E7521" w:rsidRDefault="001E7521" w:rsidP="001E7521">
      <w:pPr>
        <w:ind w:firstLine="567"/>
        <w:jc w:val="both"/>
        <w:rPr>
          <w:sz w:val="28"/>
          <w:szCs w:val="28"/>
        </w:rPr>
      </w:pP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 w:rsidRPr="001E7521">
        <w:rPr>
          <w:sz w:val="28"/>
          <w:szCs w:val="28"/>
        </w:rPr>
        <w:t>ДОПУСКАЕТСЯ: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д</w:t>
      </w:r>
      <w:r w:rsidRPr="001E7521">
        <w:rPr>
          <w:sz w:val="28"/>
          <w:szCs w:val="28"/>
        </w:rPr>
        <w:t>екорирование световыми гирляндами или лампами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т</w:t>
      </w:r>
      <w:r w:rsidRPr="001E7521">
        <w:rPr>
          <w:sz w:val="28"/>
          <w:szCs w:val="28"/>
        </w:rPr>
        <w:t>емпература свечения объектов должна находиться в пределах от 1800 до 5300К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игрушек в концептуальных цветах или в общей гамме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игрушек как в напольном, так и в подвесном формате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835664">
        <w:rPr>
          <w:sz w:val="28"/>
          <w:szCs w:val="28"/>
        </w:rPr>
        <w:t>к</w:t>
      </w:r>
      <w:r w:rsidRPr="001E7521">
        <w:rPr>
          <w:sz w:val="28"/>
          <w:szCs w:val="28"/>
        </w:rPr>
        <w:t>омбинирование декораций с растениями и подсветкой.</w:t>
      </w:r>
    </w:p>
    <w:p w:rsidR="001E7521" w:rsidRDefault="001E7521" w:rsidP="001E7521">
      <w:pPr>
        <w:ind w:firstLine="567"/>
        <w:jc w:val="both"/>
        <w:rPr>
          <w:sz w:val="28"/>
          <w:szCs w:val="28"/>
        </w:rPr>
      </w:pP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 w:rsidRPr="001E7521">
        <w:rPr>
          <w:sz w:val="28"/>
          <w:szCs w:val="28"/>
        </w:rPr>
        <w:t>НЕ ДОПУСКАЕТСЯ: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«дождиков» и подобных украшений, которые быстро теряют вид и выглядят неопрятно в кронах деревьев</w:t>
      </w:r>
      <w:r>
        <w:rPr>
          <w:sz w:val="28"/>
          <w:szCs w:val="28"/>
        </w:rPr>
        <w:t>;</w:t>
      </w:r>
    </w:p>
    <w:p w:rsidR="001E7521" w:rsidRPr="001E7521" w:rsidRDefault="001E7521" w:rsidP="001E752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35664">
        <w:rPr>
          <w:sz w:val="28"/>
          <w:szCs w:val="28"/>
        </w:rPr>
        <w:t>и</w:t>
      </w:r>
      <w:r w:rsidRPr="001E7521">
        <w:rPr>
          <w:sz w:val="28"/>
          <w:szCs w:val="28"/>
        </w:rPr>
        <w:t>спользование некачественных и неприспособленных игрушек для уличного размещения (мягкие и бумажные конструкции, хрупкие стеклянные игрушки).</w:t>
      </w:r>
    </w:p>
    <w:p w:rsidR="001E7521" w:rsidRPr="001E7521" w:rsidRDefault="000C5860" w:rsidP="000C586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86475" cy="2018885"/>
            <wp:effectExtent l="19050" t="0" r="0" b="0"/>
            <wp:docPr id="30" name="Рисунок 29" descr="19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2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9459" cy="201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49C" w:rsidRPr="001E7521" w:rsidRDefault="0049449C" w:rsidP="001E7521">
      <w:pPr>
        <w:ind w:firstLine="567"/>
        <w:jc w:val="both"/>
        <w:rPr>
          <w:sz w:val="28"/>
          <w:szCs w:val="28"/>
        </w:rPr>
      </w:pPr>
    </w:p>
    <w:p w:rsidR="007E0090" w:rsidRPr="001E7521" w:rsidRDefault="000C5860" w:rsidP="000C586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4605020"/>
            <wp:effectExtent l="19050" t="0" r="0" b="0"/>
            <wp:docPr id="31" name="Рисунок 30" descr="19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0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C6D" w:rsidRDefault="00DA0C6D" w:rsidP="00DA0C6D">
      <w:pPr>
        <w:rPr>
          <w:sz w:val="28"/>
          <w:szCs w:val="28"/>
        </w:rPr>
      </w:pPr>
    </w:p>
    <w:p w:rsidR="00D412B6" w:rsidRDefault="000C1C27" w:rsidP="00D412B6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D412B6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7</w:t>
      </w:r>
      <w:r w:rsidR="00D412B6">
        <w:rPr>
          <w:rFonts w:ascii="PT Astra Serif" w:hAnsi="PT Astra Serif" w:cs="PT Astra Serif"/>
          <w:b/>
          <w:color w:val="231F20"/>
          <w:sz w:val="28"/>
          <w:szCs w:val="28"/>
        </w:rPr>
        <w:t>. Ярмарки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 w:rsidRPr="00D412B6">
        <w:rPr>
          <w:sz w:val="28"/>
          <w:szCs w:val="28"/>
        </w:rPr>
        <w:t>Ярмарки являются цельной структурой со множеством резидентов, облик которых формируется единой концепцией.</w:t>
      </w:r>
    </w:p>
    <w:p w:rsidR="00D412B6" w:rsidRDefault="00D412B6" w:rsidP="00D412B6">
      <w:pPr>
        <w:ind w:firstLine="426"/>
        <w:jc w:val="both"/>
        <w:rPr>
          <w:sz w:val="28"/>
          <w:szCs w:val="28"/>
        </w:rPr>
      </w:pPr>
      <w:r w:rsidRPr="00D412B6">
        <w:rPr>
          <w:sz w:val="28"/>
          <w:szCs w:val="28"/>
        </w:rPr>
        <w:t>Резидентам ярмарок рекомендуется поддерживать общий облик с использованием новогодних украшений, подсветки нужной температуры, декорирования хвойными деревьями. Также необходимо использовать официальную айдентику Нового Года (если нет разработанной айдентики определенной Ярмарки) в оформлении графических плакатов, стендов и прочих рекламных материалов.</w:t>
      </w:r>
    </w:p>
    <w:p w:rsidR="00086C98" w:rsidRDefault="00086C98" w:rsidP="00086C9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2961640"/>
            <wp:effectExtent l="19050" t="0" r="0" b="0"/>
            <wp:docPr id="32" name="Рисунок 31" descr="20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</w:p>
    <w:p w:rsidR="00D412B6" w:rsidRDefault="00D412B6" w:rsidP="00D412B6">
      <w:pPr>
        <w:ind w:firstLine="426"/>
        <w:jc w:val="both"/>
        <w:rPr>
          <w:b/>
          <w:sz w:val="28"/>
          <w:szCs w:val="28"/>
        </w:rPr>
      </w:pPr>
      <w:r w:rsidRPr="00D412B6">
        <w:rPr>
          <w:b/>
          <w:sz w:val="28"/>
          <w:szCs w:val="28"/>
        </w:rPr>
        <w:lastRenderedPageBreak/>
        <w:t>Принцип подхода к украшению, использование атрибутики и декораций:</w:t>
      </w:r>
    </w:p>
    <w:p w:rsidR="00D412B6" w:rsidRPr="00D412B6" w:rsidRDefault="00D412B6" w:rsidP="00D412B6">
      <w:pPr>
        <w:ind w:firstLine="426"/>
        <w:jc w:val="both"/>
        <w:rPr>
          <w:b/>
          <w:sz w:val="28"/>
          <w:szCs w:val="28"/>
        </w:rPr>
      </w:pP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 w:rsidRPr="00D412B6">
        <w:rPr>
          <w:sz w:val="28"/>
          <w:szCs w:val="28"/>
        </w:rPr>
        <w:t>ДОПУСКАЕТСЯ: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1D31E0">
        <w:rPr>
          <w:sz w:val="28"/>
          <w:szCs w:val="28"/>
        </w:rPr>
        <w:t>д</w:t>
      </w:r>
      <w:r w:rsidRPr="00D412B6">
        <w:rPr>
          <w:sz w:val="28"/>
          <w:szCs w:val="28"/>
        </w:rPr>
        <w:t>екорирование световыми гирляндами или лампами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1D31E0">
        <w:rPr>
          <w:sz w:val="28"/>
          <w:szCs w:val="28"/>
        </w:rPr>
        <w:t>т</w:t>
      </w:r>
      <w:r w:rsidRPr="00D412B6">
        <w:rPr>
          <w:sz w:val="28"/>
          <w:szCs w:val="28"/>
        </w:rPr>
        <w:t>емпература свечения объектов должна находиться в пределах от 1800 до 5300К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игрушек в концептуальных цветах или в общей гамме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игрушек как в напольном, так и в подвесном формате</w:t>
      </w:r>
      <w:r w:rsidR="003572DB">
        <w:rPr>
          <w:sz w:val="28"/>
          <w:szCs w:val="28"/>
        </w:rPr>
        <w:t>;</w:t>
      </w:r>
    </w:p>
    <w:p w:rsid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1D31E0">
        <w:rPr>
          <w:sz w:val="28"/>
          <w:szCs w:val="28"/>
        </w:rPr>
        <w:t>к</w:t>
      </w:r>
      <w:r w:rsidRPr="00D412B6">
        <w:rPr>
          <w:sz w:val="28"/>
          <w:szCs w:val="28"/>
        </w:rPr>
        <w:t>омбинирование декораций с растениями и подсветкой.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 w:rsidRPr="00D412B6">
        <w:rPr>
          <w:sz w:val="28"/>
          <w:szCs w:val="28"/>
        </w:rPr>
        <w:t>НЕ ДОПУСКАЕТСЯ: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ярких и чрезмерно ярких цветов в подсветке (из палитры RGB)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контрастной синей подсветки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«дождиков» и подобных украшений, которые быстро теряют вид и выглядят неопрятно в кронах деревьев</w:t>
      </w:r>
      <w:r w:rsidR="003572DB">
        <w:rPr>
          <w:sz w:val="28"/>
          <w:szCs w:val="28"/>
        </w:rPr>
        <w:t>;</w:t>
      </w:r>
    </w:p>
    <w:p w:rsidR="00D412B6" w:rsidRP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некачественных и неприспособленных игрушек для уличного размещения (мягкие и бумажные конструкции, хрупкие стеклянные игрушки)</w:t>
      </w:r>
      <w:r w:rsidR="003572DB">
        <w:rPr>
          <w:sz w:val="28"/>
          <w:szCs w:val="28"/>
        </w:rPr>
        <w:t>;</w:t>
      </w:r>
    </w:p>
    <w:p w:rsidR="00D412B6" w:rsidRDefault="00D412B6" w:rsidP="00D412B6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1D31E0">
        <w:rPr>
          <w:sz w:val="28"/>
          <w:szCs w:val="28"/>
        </w:rPr>
        <w:t>и</w:t>
      </w:r>
      <w:r w:rsidRPr="00D412B6">
        <w:rPr>
          <w:sz w:val="28"/>
          <w:szCs w:val="28"/>
        </w:rPr>
        <w:t>спользование бескаркасных, нейлоновых палаток</w:t>
      </w:r>
      <w:r w:rsidR="00086C98">
        <w:rPr>
          <w:sz w:val="28"/>
          <w:szCs w:val="28"/>
        </w:rPr>
        <w:t>.</w:t>
      </w:r>
    </w:p>
    <w:p w:rsidR="00086C98" w:rsidRPr="00D412B6" w:rsidRDefault="00086C98" w:rsidP="00086C9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86450" cy="2918134"/>
            <wp:effectExtent l="19050" t="0" r="0" b="0"/>
            <wp:docPr id="33" name="Рисунок 32" descr="2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108" cy="292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2B6" w:rsidRDefault="00D412B6" w:rsidP="00D412B6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0C5860" w:rsidRDefault="00086C98" w:rsidP="00DA0C6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29375" cy="4774307"/>
            <wp:effectExtent l="19050" t="0" r="9525" b="0"/>
            <wp:docPr id="34" name="Рисунок 33" descr="20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3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2821" cy="477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C98" w:rsidRDefault="00086C98" w:rsidP="00DA0C6D">
      <w:pPr>
        <w:rPr>
          <w:sz w:val="28"/>
          <w:szCs w:val="28"/>
        </w:rPr>
      </w:pPr>
    </w:p>
    <w:p w:rsidR="00086C98" w:rsidRDefault="000C1C27" w:rsidP="00086C98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Глава</w:t>
      </w:r>
      <w:r w:rsidR="00086C98">
        <w:rPr>
          <w:rFonts w:ascii="PT Astra Serif" w:hAnsi="PT Astra Serif" w:cs="PT Astra Serif"/>
          <w:b/>
          <w:color w:val="231F20"/>
          <w:sz w:val="28"/>
          <w:szCs w:val="28"/>
        </w:rPr>
        <w:t xml:space="preserve"> </w:t>
      </w:r>
      <w:r>
        <w:rPr>
          <w:rFonts w:ascii="PT Astra Serif" w:hAnsi="PT Astra Serif" w:cs="PT Astra Serif"/>
          <w:b/>
          <w:color w:val="231F20"/>
          <w:sz w:val="28"/>
          <w:szCs w:val="28"/>
        </w:rPr>
        <w:t>8</w:t>
      </w:r>
      <w:r w:rsidR="00086C98">
        <w:rPr>
          <w:rFonts w:ascii="PT Astra Serif" w:hAnsi="PT Astra Serif" w:cs="PT Astra Serif"/>
          <w:b/>
          <w:color w:val="231F20"/>
          <w:sz w:val="28"/>
          <w:szCs w:val="28"/>
        </w:rPr>
        <w:t xml:space="preserve">. </w:t>
      </w:r>
      <w:r w:rsidR="00E81A07">
        <w:rPr>
          <w:rFonts w:ascii="PT Astra Serif" w:hAnsi="PT Astra Serif" w:cs="PT Astra Serif"/>
          <w:b/>
          <w:color w:val="231F20"/>
          <w:sz w:val="28"/>
          <w:szCs w:val="28"/>
        </w:rPr>
        <w:t>Ледовый городок и каток</w:t>
      </w:r>
    </w:p>
    <w:p w:rsidR="000946A9" w:rsidRDefault="000946A9" w:rsidP="00086C98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 w:rsidRPr="00E81A07">
        <w:rPr>
          <w:sz w:val="28"/>
          <w:szCs w:val="28"/>
        </w:rPr>
        <w:t>При организации ледового городка и катка рекомендуется соблюдать следующие подходы: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D31E0">
        <w:rPr>
          <w:sz w:val="28"/>
          <w:szCs w:val="28"/>
        </w:rPr>
        <w:t>у</w:t>
      </w:r>
      <w:r w:rsidRPr="00E81A07">
        <w:rPr>
          <w:sz w:val="28"/>
          <w:szCs w:val="28"/>
        </w:rPr>
        <w:t>крашения должны соответствовать общей тематике ледового городка и катка</w:t>
      </w:r>
      <w:r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D31E0">
        <w:rPr>
          <w:sz w:val="28"/>
          <w:szCs w:val="28"/>
        </w:rPr>
        <w:t>у</w:t>
      </w:r>
      <w:r w:rsidRPr="00E81A07">
        <w:rPr>
          <w:sz w:val="28"/>
          <w:szCs w:val="28"/>
        </w:rPr>
        <w:t>крашения должны быть размещены таким образом, чтобы подчеркивать особенности ледового городка и катка, такие как ледяные скульптуры, горки и карусели</w:t>
      </w:r>
      <w:r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D31E0">
        <w:rPr>
          <w:sz w:val="28"/>
          <w:szCs w:val="28"/>
        </w:rPr>
        <w:t>у</w:t>
      </w:r>
      <w:r w:rsidRPr="00E81A07">
        <w:rPr>
          <w:sz w:val="28"/>
          <w:szCs w:val="28"/>
        </w:rPr>
        <w:t>крашения не должны препятствовать движению посетителей или использованию ледовых сооружений</w:t>
      </w:r>
      <w:r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D31E0">
        <w:rPr>
          <w:sz w:val="28"/>
          <w:szCs w:val="28"/>
        </w:rPr>
        <w:t>о</w:t>
      </w:r>
      <w:r w:rsidRPr="00E81A07">
        <w:rPr>
          <w:sz w:val="28"/>
          <w:szCs w:val="28"/>
        </w:rPr>
        <w:t>свещение должно обеспечивать достаточную видимость для катания на коньках и других видов деятельности</w:t>
      </w:r>
      <w:r>
        <w:rPr>
          <w:sz w:val="28"/>
          <w:szCs w:val="28"/>
        </w:rPr>
        <w:t>;</w:t>
      </w:r>
    </w:p>
    <w:p w:rsid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D31E0">
        <w:rPr>
          <w:sz w:val="28"/>
          <w:szCs w:val="28"/>
        </w:rPr>
        <w:t>о</w:t>
      </w:r>
      <w:r w:rsidRPr="00E81A07">
        <w:rPr>
          <w:sz w:val="28"/>
          <w:szCs w:val="28"/>
        </w:rPr>
        <w:t>граждения следует применять из натуральных материалов</w:t>
      </w:r>
      <w:r>
        <w:rPr>
          <w:sz w:val="28"/>
          <w:szCs w:val="28"/>
        </w:rPr>
        <w:t>.</w:t>
      </w:r>
    </w:p>
    <w:p w:rsidR="000946A9" w:rsidRPr="00E81A07" w:rsidRDefault="000946A9" w:rsidP="00E81A07">
      <w:pPr>
        <w:ind w:firstLine="567"/>
        <w:jc w:val="both"/>
        <w:rPr>
          <w:sz w:val="28"/>
          <w:szCs w:val="28"/>
        </w:rPr>
      </w:pPr>
    </w:p>
    <w:p w:rsidR="00E81A07" w:rsidRPr="00E81A07" w:rsidRDefault="00E81A07" w:rsidP="00E81A07">
      <w:pPr>
        <w:ind w:firstLine="567"/>
        <w:jc w:val="both"/>
        <w:rPr>
          <w:b/>
          <w:sz w:val="28"/>
          <w:szCs w:val="28"/>
        </w:rPr>
      </w:pPr>
      <w:r w:rsidRPr="00E81A07">
        <w:rPr>
          <w:b/>
          <w:sz w:val="28"/>
          <w:szCs w:val="28"/>
        </w:rPr>
        <w:t>В случае, если фонарный столб установлен на бетонном основании, то следует принимать следующие методы их декорирования:</w:t>
      </w:r>
    </w:p>
    <w:p w:rsidR="00E81A07" w:rsidRPr="00E81A07" w:rsidRDefault="000946A9" w:rsidP="000946A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51903" cy="3393537"/>
            <wp:effectExtent l="19050" t="0" r="5897" b="0"/>
            <wp:docPr id="35" name="Рисунок 34" descr="2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1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659" cy="3400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6A9" w:rsidRDefault="000946A9" w:rsidP="00E81A07">
      <w:pPr>
        <w:ind w:firstLine="567"/>
        <w:jc w:val="both"/>
        <w:rPr>
          <w:sz w:val="28"/>
          <w:szCs w:val="28"/>
        </w:rPr>
      </w:pP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 w:rsidRPr="00E81A07">
        <w:rPr>
          <w:sz w:val="28"/>
          <w:szCs w:val="28"/>
        </w:rPr>
        <w:t>ДОПУСКАЕТСЯ: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1D31E0">
        <w:rPr>
          <w:sz w:val="28"/>
          <w:szCs w:val="28"/>
        </w:rPr>
        <w:t>д</w:t>
      </w:r>
      <w:r w:rsidRPr="00E81A07">
        <w:rPr>
          <w:sz w:val="28"/>
          <w:szCs w:val="28"/>
        </w:rPr>
        <w:t>екорирование световыми гирляндами или лампами</w:t>
      </w:r>
      <w:r w:rsidR="009E0F48"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1D31E0">
        <w:rPr>
          <w:sz w:val="28"/>
          <w:szCs w:val="28"/>
        </w:rPr>
        <w:t>т</w:t>
      </w:r>
      <w:r w:rsidRPr="00E81A07">
        <w:rPr>
          <w:sz w:val="28"/>
          <w:szCs w:val="28"/>
        </w:rPr>
        <w:t>емпература свечения объектов должна находиться в пределах от 1800 до 5300К</w:t>
      </w:r>
      <w:r w:rsidR="009E0F48"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1D31E0">
        <w:rPr>
          <w:sz w:val="28"/>
          <w:szCs w:val="28"/>
        </w:rPr>
        <w:t>и</w:t>
      </w:r>
      <w:r w:rsidRPr="00E81A07">
        <w:rPr>
          <w:sz w:val="28"/>
          <w:szCs w:val="28"/>
        </w:rPr>
        <w:t>спользование игрушек в концептуальных цветах или в общей гамме</w:t>
      </w:r>
      <w:r w:rsidR="009E0F48">
        <w:rPr>
          <w:sz w:val="28"/>
          <w:szCs w:val="28"/>
        </w:rPr>
        <w:t>;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1D31E0">
        <w:rPr>
          <w:sz w:val="28"/>
          <w:szCs w:val="28"/>
        </w:rPr>
        <w:t>и</w:t>
      </w:r>
      <w:r w:rsidRPr="00E81A07">
        <w:rPr>
          <w:sz w:val="28"/>
          <w:szCs w:val="28"/>
        </w:rPr>
        <w:t>спользование игрушек как в напольном, так и в подвесном формате</w:t>
      </w:r>
      <w:r w:rsidR="009E0F48">
        <w:rPr>
          <w:sz w:val="28"/>
          <w:szCs w:val="28"/>
        </w:rPr>
        <w:t>;</w:t>
      </w:r>
    </w:p>
    <w:p w:rsidR="00E81A07" w:rsidRDefault="00E81A07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1D31E0">
        <w:rPr>
          <w:sz w:val="28"/>
          <w:szCs w:val="28"/>
        </w:rPr>
        <w:t>к</w:t>
      </w:r>
      <w:r w:rsidRPr="00E81A07">
        <w:rPr>
          <w:sz w:val="28"/>
          <w:szCs w:val="28"/>
        </w:rPr>
        <w:t>омбинирование декораций с растениями и подсветкой.</w:t>
      </w: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</w:p>
    <w:p w:rsidR="00E81A07" w:rsidRPr="00E81A07" w:rsidRDefault="00E81A07" w:rsidP="00E81A07">
      <w:pPr>
        <w:ind w:firstLine="567"/>
        <w:jc w:val="both"/>
        <w:rPr>
          <w:sz w:val="28"/>
          <w:szCs w:val="28"/>
        </w:rPr>
      </w:pPr>
      <w:r w:rsidRPr="00E81A07">
        <w:rPr>
          <w:sz w:val="28"/>
          <w:szCs w:val="28"/>
        </w:rPr>
        <w:t>НЕ ДОПУСКАЕТСЯ:</w:t>
      </w:r>
    </w:p>
    <w:p w:rsidR="00E81A07" w:rsidRPr="00E81A07" w:rsidRDefault="009E0F48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="00E81A07">
        <w:rPr>
          <w:sz w:val="28"/>
          <w:szCs w:val="28"/>
        </w:rPr>
        <w:t xml:space="preserve"> </w:t>
      </w:r>
      <w:r w:rsidR="001D31E0">
        <w:rPr>
          <w:sz w:val="28"/>
          <w:szCs w:val="28"/>
        </w:rPr>
        <w:t>и</w:t>
      </w:r>
      <w:r w:rsidR="00E81A07" w:rsidRPr="00E81A07">
        <w:rPr>
          <w:sz w:val="28"/>
          <w:szCs w:val="28"/>
        </w:rPr>
        <w:t>спользование ярких и чрезмерно ярких цветов в подсветке (из палитры RGB)</w:t>
      </w:r>
      <w:r>
        <w:rPr>
          <w:sz w:val="28"/>
          <w:szCs w:val="28"/>
        </w:rPr>
        <w:t>;</w:t>
      </w:r>
    </w:p>
    <w:p w:rsidR="00E81A07" w:rsidRPr="00E81A07" w:rsidRDefault="009E0F48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1D31E0">
        <w:rPr>
          <w:sz w:val="28"/>
          <w:szCs w:val="28"/>
        </w:rPr>
        <w:t>и</w:t>
      </w:r>
      <w:r w:rsidR="00E81A07" w:rsidRPr="00E81A07">
        <w:rPr>
          <w:sz w:val="28"/>
          <w:szCs w:val="28"/>
        </w:rPr>
        <w:t>спользование контрастной синей подсветки</w:t>
      </w:r>
      <w:r>
        <w:rPr>
          <w:sz w:val="28"/>
          <w:szCs w:val="28"/>
        </w:rPr>
        <w:t>;</w:t>
      </w:r>
    </w:p>
    <w:p w:rsidR="00E81A07" w:rsidRPr="00E81A07" w:rsidRDefault="009E0F48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1D31E0">
        <w:rPr>
          <w:sz w:val="28"/>
          <w:szCs w:val="28"/>
        </w:rPr>
        <w:t>и</w:t>
      </w:r>
      <w:r w:rsidR="00E81A07" w:rsidRPr="00E81A07">
        <w:rPr>
          <w:sz w:val="28"/>
          <w:szCs w:val="28"/>
        </w:rPr>
        <w:t>спользование «дождиков» и подобных украшений, которые быстро теряют вид и выглядят неопрятно в кронах деревьев</w:t>
      </w:r>
      <w:r>
        <w:rPr>
          <w:sz w:val="28"/>
          <w:szCs w:val="28"/>
        </w:rPr>
        <w:t>;</w:t>
      </w:r>
    </w:p>
    <w:p w:rsidR="00E81A07" w:rsidRPr="00E81A07" w:rsidRDefault="009E0F48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4)</w:t>
      </w:r>
      <w:r w:rsidR="00E81A07" w:rsidRPr="00E81A07">
        <w:rPr>
          <w:sz w:val="28"/>
          <w:szCs w:val="28"/>
        </w:rPr>
        <w:t xml:space="preserve"> </w:t>
      </w:r>
      <w:r w:rsidR="001D31E0">
        <w:rPr>
          <w:sz w:val="28"/>
          <w:szCs w:val="28"/>
        </w:rPr>
        <w:t>и</w:t>
      </w:r>
      <w:r w:rsidR="00E81A07" w:rsidRPr="00E81A07">
        <w:rPr>
          <w:sz w:val="28"/>
          <w:szCs w:val="28"/>
        </w:rPr>
        <w:t>спользование</w:t>
      </w:r>
      <w:r w:rsidR="00E81A07" w:rsidRPr="00E81A07">
        <w:rPr>
          <w:sz w:val="28"/>
          <w:szCs w:val="28"/>
        </w:rPr>
        <w:tab/>
        <w:t>некачественных и неприспособленных игрушек для уличного размещения (мягкие и бумажные конструкции, хрупкие стеклянные игрушки)</w:t>
      </w:r>
      <w:r>
        <w:rPr>
          <w:sz w:val="28"/>
          <w:szCs w:val="28"/>
        </w:rPr>
        <w:t>;</w:t>
      </w:r>
    </w:p>
    <w:p w:rsidR="00E81A07" w:rsidRDefault="009E0F48" w:rsidP="00E81A0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1D31E0">
        <w:rPr>
          <w:sz w:val="28"/>
          <w:szCs w:val="28"/>
        </w:rPr>
        <w:t>и</w:t>
      </w:r>
      <w:r w:rsidR="00E81A07" w:rsidRPr="00E81A07">
        <w:rPr>
          <w:sz w:val="28"/>
          <w:szCs w:val="28"/>
        </w:rPr>
        <w:t>спользование открытых изделий из бетона</w:t>
      </w:r>
      <w:r w:rsidR="000946A9">
        <w:rPr>
          <w:sz w:val="28"/>
          <w:szCs w:val="28"/>
        </w:rPr>
        <w:t>.</w:t>
      </w:r>
    </w:p>
    <w:p w:rsidR="000946A9" w:rsidRPr="00E81A07" w:rsidRDefault="000946A9" w:rsidP="000946A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86425" cy="2378213"/>
            <wp:effectExtent l="19050" t="0" r="0" b="0"/>
            <wp:docPr id="37" name="Рисунок 36" descr="2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212" cy="237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A07" w:rsidRDefault="00E81A07" w:rsidP="00086C98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</w:p>
    <w:p w:rsidR="00086C98" w:rsidRDefault="000946A9" w:rsidP="00DA0C6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175" cy="4627880"/>
            <wp:effectExtent l="19050" t="0" r="0" b="0"/>
            <wp:docPr id="38" name="Рисунок 37" descr="2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2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6A9" w:rsidRDefault="000946A9" w:rsidP="00DA0C6D">
      <w:pPr>
        <w:rPr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Default="00ED73EF" w:rsidP="00ED73EF">
      <w:pPr>
        <w:ind w:firstLine="567"/>
        <w:jc w:val="center"/>
        <w:rPr>
          <w:b/>
          <w:sz w:val="28"/>
          <w:szCs w:val="28"/>
        </w:rPr>
      </w:pPr>
    </w:p>
    <w:p w:rsidR="00ED73EF" w:rsidRPr="002C5ACB" w:rsidRDefault="00ED73EF" w:rsidP="00ED73E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Айдентика</w:t>
      </w:r>
    </w:p>
    <w:p w:rsidR="00ED73EF" w:rsidRDefault="00ED73EF" w:rsidP="00ED73EF">
      <w:pPr>
        <w:ind w:firstLine="567"/>
        <w:jc w:val="center"/>
        <w:rPr>
          <w:rFonts w:ascii="PT Astra Serif" w:hAnsi="PT Astra Serif" w:cs="PT Astra Serif"/>
          <w:b/>
          <w:color w:val="231F20"/>
          <w:sz w:val="28"/>
          <w:szCs w:val="28"/>
        </w:rPr>
      </w:pPr>
      <w:r>
        <w:rPr>
          <w:rFonts w:ascii="PT Astra Serif" w:hAnsi="PT Astra Serif" w:cs="PT Astra Serif"/>
          <w:b/>
          <w:color w:val="231F20"/>
          <w:sz w:val="28"/>
          <w:szCs w:val="28"/>
        </w:rPr>
        <w:t>Раздел 1. Цветовая палитра</w:t>
      </w:r>
    </w:p>
    <w:p w:rsidR="00ED73EF" w:rsidRDefault="00ED73EF" w:rsidP="00DA0C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2710815"/>
            <wp:effectExtent l="19050" t="0" r="0" b="0"/>
            <wp:docPr id="39" name="Рисунок 38" descr="2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796" w:rsidRDefault="00C00796" w:rsidP="00DA0C6D">
      <w:pPr>
        <w:rPr>
          <w:sz w:val="28"/>
          <w:szCs w:val="28"/>
        </w:rPr>
      </w:pPr>
    </w:p>
    <w:p w:rsidR="00C00796" w:rsidRPr="00030E05" w:rsidRDefault="00C00796" w:rsidP="00C00796">
      <w:pPr>
        <w:jc w:val="right"/>
        <w:rPr>
          <w:sz w:val="28"/>
          <w:szCs w:val="28"/>
        </w:rPr>
      </w:pPr>
      <w:r>
        <w:rPr>
          <w:sz w:val="28"/>
          <w:szCs w:val="28"/>
        </w:rPr>
        <w:t>».</w:t>
      </w:r>
    </w:p>
    <w:sectPr w:rsidR="00C00796" w:rsidRPr="00030E05" w:rsidSect="00B719D5">
      <w:pgSz w:w="11906" w:h="16838"/>
      <w:pgMar w:top="567" w:right="567" w:bottom="567" w:left="1134" w:header="0" w:footer="0" w:gutter="0"/>
      <w:cols w:space="720"/>
      <w:formProt w:val="0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1744" w:rsidRDefault="00831744" w:rsidP="00932496">
      <w:r>
        <w:separator/>
      </w:r>
    </w:p>
  </w:endnote>
  <w:endnote w:type="continuationSeparator" w:id="0">
    <w:p w:rsidR="00831744" w:rsidRDefault="00831744" w:rsidP="009324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empora LGC Uni">
    <w:altName w:val="Times New Roman"/>
    <w:charset w:val="01"/>
    <w:family w:val="roman"/>
    <w:pitch w:val="variable"/>
  </w:font>
  <w:font w:name="WenQuanYi Micro Hei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PT Astra Serif">
    <w:altName w:val="Times New Roman"/>
    <w:charset w:val="CC"/>
    <w:family w:val="roman"/>
    <w:pitch w:val="variable"/>
    <w:sig w:usb0="00000207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harterITC-Regular">
    <w:altName w:val="Times New Roman"/>
    <w:charset w:val="01"/>
    <w:family w:val="roman"/>
    <w:pitch w:val="variable"/>
  </w:font>
  <w:font w:name="CharterITC-Italic">
    <w:altName w:val="Times New Roman"/>
    <w:charset w:val="01"/>
    <w:family w:val="roman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1"/>
    <w:family w:val="roman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1744" w:rsidRDefault="00831744" w:rsidP="00932496">
      <w:r>
        <w:separator/>
      </w:r>
    </w:p>
  </w:footnote>
  <w:footnote w:type="continuationSeparator" w:id="0">
    <w:p w:rsidR="00831744" w:rsidRDefault="00831744" w:rsidP="0093249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932496"/>
    <w:rsid w:val="00030E05"/>
    <w:rsid w:val="00034463"/>
    <w:rsid w:val="00046F16"/>
    <w:rsid w:val="00077B74"/>
    <w:rsid w:val="00086C98"/>
    <w:rsid w:val="000946A9"/>
    <w:rsid w:val="0009503B"/>
    <w:rsid w:val="00096286"/>
    <w:rsid w:val="000A15D3"/>
    <w:rsid w:val="000B7C89"/>
    <w:rsid w:val="000C0D90"/>
    <w:rsid w:val="000C1C27"/>
    <w:rsid w:val="000C5860"/>
    <w:rsid w:val="000C670F"/>
    <w:rsid w:val="00112D55"/>
    <w:rsid w:val="001176C3"/>
    <w:rsid w:val="00133E73"/>
    <w:rsid w:val="00140063"/>
    <w:rsid w:val="00140491"/>
    <w:rsid w:val="0014762F"/>
    <w:rsid w:val="001531BD"/>
    <w:rsid w:val="00174D87"/>
    <w:rsid w:val="00175BCB"/>
    <w:rsid w:val="001D1108"/>
    <w:rsid w:val="001D31E0"/>
    <w:rsid w:val="001E7521"/>
    <w:rsid w:val="001F0E11"/>
    <w:rsid w:val="00207152"/>
    <w:rsid w:val="00230BDB"/>
    <w:rsid w:val="0023554A"/>
    <w:rsid w:val="00245FF2"/>
    <w:rsid w:val="002658E5"/>
    <w:rsid w:val="002660A2"/>
    <w:rsid w:val="002B607E"/>
    <w:rsid w:val="002C5ACB"/>
    <w:rsid w:val="002E3F73"/>
    <w:rsid w:val="0031605F"/>
    <w:rsid w:val="00320154"/>
    <w:rsid w:val="003408A1"/>
    <w:rsid w:val="00355C43"/>
    <w:rsid w:val="003572DB"/>
    <w:rsid w:val="003848C1"/>
    <w:rsid w:val="003874D8"/>
    <w:rsid w:val="003A10D9"/>
    <w:rsid w:val="003F7DD2"/>
    <w:rsid w:val="00432E16"/>
    <w:rsid w:val="00441500"/>
    <w:rsid w:val="004568D0"/>
    <w:rsid w:val="00471C4A"/>
    <w:rsid w:val="00493EEE"/>
    <w:rsid w:val="0049449C"/>
    <w:rsid w:val="004A08E3"/>
    <w:rsid w:val="004A3A2A"/>
    <w:rsid w:val="004A458D"/>
    <w:rsid w:val="004D168F"/>
    <w:rsid w:val="004E67C3"/>
    <w:rsid w:val="00523F19"/>
    <w:rsid w:val="00535588"/>
    <w:rsid w:val="00546D2B"/>
    <w:rsid w:val="00571CC3"/>
    <w:rsid w:val="0058531E"/>
    <w:rsid w:val="005A193D"/>
    <w:rsid w:val="005A5B2A"/>
    <w:rsid w:val="005B4AAB"/>
    <w:rsid w:val="005C3CEB"/>
    <w:rsid w:val="005F1782"/>
    <w:rsid w:val="00607713"/>
    <w:rsid w:val="00633F62"/>
    <w:rsid w:val="0063507E"/>
    <w:rsid w:val="00657722"/>
    <w:rsid w:val="00662B5E"/>
    <w:rsid w:val="00672328"/>
    <w:rsid w:val="00682B13"/>
    <w:rsid w:val="006A7F63"/>
    <w:rsid w:val="006B404A"/>
    <w:rsid w:val="006C4171"/>
    <w:rsid w:val="006C67EF"/>
    <w:rsid w:val="006F61E3"/>
    <w:rsid w:val="007117FD"/>
    <w:rsid w:val="00723564"/>
    <w:rsid w:val="0072469C"/>
    <w:rsid w:val="00752AD6"/>
    <w:rsid w:val="00784E30"/>
    <w:rsid w:val="007C077E"/>
    <w:rsid w:val="007C5859"/>
    <w:rsid w:val="007C7FAA"/>
    <w:rsid w:val="007D4984"/>
    <w:rsid w:val="007E0090"/>
    <w:rsid w:val="00831744"/>
    <w:rsid w:val="00832189"/>
    <w:rsid w:val="0083442D"/>
    <w:rsid w:val="00835664"/>
    <w:rsid w:val="008515C1"/>
    <w:rsid w:val="008A24E3"/>
    <w:rsid w:val="008A3A0C"/>
    <w:rsid w:val="008A7571"/>
    <w:rsid w:val="008A7D45"/>
    <w:rsid w:val="008B2262"/>
    <w:rsid w:val="008D0E46"/>
    <w:rsid w:val="00904706"/>
    <w:rsid w:val="00910E98"/>
    <w:rsid w:val="00932496"/>
    <w:rsid w:val="0093507F"/>
    <w:rsid w:val="009D0033"/>
    <w:rsid w:val="009E0F48"/>
    <w:rsid w:val="009F5C7E"/>
    <w:rsid w:val="00A05ADB"/>
    <w:rsid w:val="00A11394"/>
    <w:rsid w:val="00A169EA"/>
    <w:rsid w:val="00A17581"/>
    <w:rsid w:val="00A237A7"/>
    <w:rsid w:val="00A940F9"/>
    <w:rsid w:val="00A94F16"/>
    <w:rsid w:val="00AA0A37"/>
    <w:rsid w:val="00AD6B3F"/>
    <w:rsid w:val="00AF277A"/>
    <w:rsid w:val="00AF2E12"/>
    <w:rsid w:val="00B1365F"/>
    <w:rsid w:val="00B213E2"/>
    <w:rsid w:val="00B326C9"/>
    <w:rsid w:val="00B32771"/>
    <w:rsid w:val="00B415B0"/>
    <w:rsid w:val="00B50301"/>
    <w:rsid w:val="00B719D5"/>
    <w:rsid w:val="00B7333A"/>
    <w:rsid w:val="00B76EB8"/>
    <w:rsid w:val="00B84653"/>
    <w:rsid w:val="00BC1C51"/>
    <w:rsid w:val="00BE52E4"/>
    <w:rsid w:val="00C00796"/>
    <w:rsid w:val="00C00CF9"/>
    <w:rsid w:val="00C260FE"/>
    <w:rsid w:val="00C40490"/>
    <w:rsid w:val="00C778B8"/>
    <w:rsid w:val="00C82E3B"/>
    <w:rsid w:val="00CB2730"/>
    <w:rsid w:val="00CC793D"/>
    <w:rsid w:val="00CD4E09"/>
    <w:rsid w:val="00CE0AA5"/>
    <w:rsid w:val="00CE67C7"/>
    <w:rsid w:val="00CF023C"/>
    <w:rsid w:val="00CF696A"/>
    <w:rsid w:val="00D30F30"/>
    <w:rsid w:val="00D31DBA"/>
    <w:rsid w:val="00D412B6"/>
    <w:rsid w:val="00D42C20"/>
    <w:rsid w:val="00D447DF"/>
    <w:rsid w:val="00D47AC2"/>
    <w:rsid w:val="00D50BEF"/>
    <w:rsid w:val="00D6329D"/>
    <w:rsid w:val="00D66D05"/>
    <w:rsid w:val="00D936D5"/>
    <w:rsid w:val="00DA0C6D"/>
    <w:rsid w:val="00DE0B9F"/>
    <w:rsid w:val="00DE395C"/>
    <w:rsid w:val="00E1336B"/>
    <w:rsid w:val="00E81A07"/>
    <w:rsid w:val="00E928AA"/>
    <w:rsid w:val="00EA4283"/>
    <w:rsid w:val="00EA7AC4"/>
    <w:rsid w:val="00ED73EF"/>
    <w:rsid w:val="00EE1E74"/>
    <w:rsid w:val="00EE756B"/>
    <w:rsid w:val="00EF1543"/>
    <w:rsid w:val="00F1081F"/>
    <w:rsid w:val="00F239F8"/>
    <w:rsid w:val="00F276C2"/>
    <w:rsid w:val="00F55AA9"/>
    <w:rsid w:val="00F73D91"/>
    <w:rsid w:val="00FE2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empora LGC Uni" w:eastAsia="WenQuanYi Micro Hei" w:hAnsi="Tempora LGC Uni" w:cs="Lohit Devanagari"/>
        <w:sz w:val="24"/>
        <w:szCs w:val="24"/>
        <w:lang w:val="ru-RU" w:eastAsia="zh-CN" w:bidi="hi-IN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2496"/>
    <w:pPr>
      <w:overflowPunct w:val="0"/>
      <w:textAlignment w:val="baseline"/>
    </w:pPr>
    <w:rPr>
      <w:rFonts w:ascii="Times New Roman" w:eastAsia="Times New Roman" w:hAnsi="Times New Roman" w:cs="Times New Roman"/>
      <w:sz w:val="20"/>
      <w:szCs w:val="20"/>
      <w:lang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2z0">
    <w:name w:val="WW8Num2z0"/>
    <w:qFormat/>
    <w:rsid w:val="00932496"/>
    <w:rPr>
      <w:b w:val="0"/>
      <w:i/>
    </w:rPr>
  </w:style>
  <w:style w:type="character" w:customStyle="1" w:styleId="WW8Num3z0">
    <w:name w:val="WW8Num3z0"/>
    <w:qFormat/>
    <w:rsid w:val="00932496"/>
    <w:rPr>
      <w:color w:val="231F20"/>
      <w:w w:val="83"/>
    </w:rPr>
  </w:style>
  <w:style w:type="character" w:customStyle="1" w:styleId="WW8Num4z0">
    <w:name w:val="WW8Num4z0"/>
    <w:qFormat/>
    <w:rsid w:val="00932496"/>
    <w:rPr>
      <w:color w:val="231F20"/>
      <w:w w:val="83"/>
    </w:rPr>
  </w:style>
  <w:style w:type="character" w:customStyle="1" w:styleId="WW8Num5z0">
    <w:name w:val="WW8Num5z0"/>
    <w:qFormat/>
    <w:rsid w:val="00932496"/>
    <w:rPr>
      <w:color w:val="231F20"/>
      <w:sz w:val="20"/>
      <w:szCs w:val="20"/>
    </w:rPr>
  </w:style>
  <w:style w:type="character" w:customStyle="1" w:styleId="WW8Num6z0">
    <w:name w:val="WW8Num6z0"/>
    <w:qFormat/>
    <w:rsid w:val="00932496"/>
    <w:rPr>
      <w:color w:val="231F20"/>
      <w:sz w:val="20"/>
      <w:szCs w:val="20"/>
    </w:rPr>
  </w:style>
  <w:style w:type="character" w:customStyle="1" w:styleId="WW8Num7z0">
    <w:name w:val="WW8Num7z0"/>
    <w:qFormat/>
    <w:rsid w:val="00932496"/>
    <w:rPr>
      <w:color w:val="231F20"/>
      <w:w w:val="83"/>
    </w:rPr>
  </w:style>
  <w:style w:type="character" w:customStyle="1" w:styleId="WW8Num8z0">
    <w:name w:val="WW8Num8z0"/>
    <w:qFormat/>
    <w:rsid w:val="00932496"/>
    <w:rPr>
      <w:rFonts w:ascii="PT Astra Serif" w:eastAsia="Times New Roman" w:hAnsi="PT Astra Serif" w:cs="Times New Roman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8z1">
    <w:name w:val="WW8Num8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9z0">
    <w:name w:val="WW8Num9z0"/>
    <w:qFormat/>
    <w:rsid w:val="00932496"/>
    <w:rPr>
      <w:color w:val="231F20"/>
      <w:w w:val="80"/>
      <w:sz w:val="20"/>
      <w:szCs w:val="20"/>
    </w:rPr>
  </w:style>
  <w:style w:type="character" w:customStyle="1" w:styleId="WW8Num10z0">
    <w:name w:val="WW8Num10z0"/>
    <w:qFormat/>
    <w:rsid w:val="00932496"/>
    <w:rPr>
      <w:rFonts w:ascii="PT Astra Serif" w:eastAsia="SimSun" w:hAnsi="PT Astra Serif" w:cs="SimSun"/>
      <w:i w:val="0"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0z1">
    <w:name w:val="WW8Num10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1z0">
    <w:name w:val="WW8Num11z0"/>
    <w:qFormat/>
    <w:rsid w:val="00932496"/>
    <w:rPr>
      <w:rFonts w:ascii="Verdana" w:eastAsia="Verdana" w:hAnsi="Verdana" w:cs="Verdana"/>
      <w:i/>
      <w:iCs/>
      <w:color w:val="231F20"/>
      <w:w w:val="73"/>
      <w:sz w:val="16"/>
      <w:szCs w:val="16"/>
      <w:lang w:val="ru-RU" w:eastAsia="en-US" w:bidi="ar-SA"/>
    </w:rPr>
  </w:style>
  <w:style w:type="character" w:customStyle="1" w:styleId="WW8Num11z1">
    <w:name w:val="WW8Num11z1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1z2">
    <w:name w:val="WW8Num11z2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2z0">
    <w:name w:val="WW8Num12z0"/>
    <w:qFormat/>
    <w:rsid w:val="00932496"/>
    <w:rPr>
      <w:rFonts w:ascii="Verdana" w:eastAsia="SimSun" w:hAnsi="Verdana" w:cs="SimSun"/>
      <w:i/>
      <w:iCs/>
      <w:color w:val="231F20"/>
      <w:w w:val="58"/>
      <w:sz w:val="16"/>
      <w:szCs w:val="16"/>
      <w:lang w:val="ru-RU" w:eastAsia="en-US" w:bidi="ar-SA"/>
    </w:rPr>
  </w:style>
  <w:style w:type="character" w:customStyle="1" w:styleId="WW8Num12z1">
    <w:name w:val="WW8Num12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3z0">
    <w:name w:val="WW8Num13z0"/>
    <w:qFormat/>
    <w:rsid w:val="00932496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3z1">
    <w:name w:val="WW8Num13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4z0">
    <w:name w:val="WW8Num14z0"/>
    <w:qFormat/>
    <w:rsid w:val="00932496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4z1">
    <w:name w:val="WW8Num14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5z0">
    <w:name w:val="WW8Num15z0"/>
    <w:qFormat/>
    <w:rsid w:val="00932496"/>
    <w:rPr>
      <w:rFonts w:ascii="PT Astra Serif" w:eastAsia="Verdana" w:hAnsi="PT Astra Serif" w:cs="Verdana"/>
      <w:i/>
      <w:iCs/>
      <w:color w:val="231F20"/>
      <w:w w:val="73"/>
      <w:sz w:val="20"/>
      <w:szCs w:val="20"/>
      <w:lang w:val="ru-RU" w:eastAsia="en-US" w:bidi="ar-SA"/>
    </w:rPr>
  </w:style>
  <w:style w:type="character" w:customStyle="1" w:styleId="WW8Num15z1">
    <w:name w:val="WW8Num15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6z0">
    <w:name w:val="WW8Num16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6z1">
    <w:name w:val="WW8Num16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7z0">
    <w:name w:val="WW8Num17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17z1">
    <w:name w:val="WW8Num17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18z0">
    <w:name w:val="WW8Num18z0"/>
    <w:qFormat/>
    <w:rsid w:val="00932496"/>
    <w:rPr>
      <w:color w:val="231F20"/>
      <w:sz w:val="20"/>
      <w:szCs w:val="20"/>
    </w:rPr>
  </w:style>
  <w:style w:type="character" w:customStyle="1" w:styleId="WW8Num19z0">
    <w:name w:val="WW8Num19z0"/>
    <w:qFormat/>
    <w:rsid w:val="00932496"/>
    <w:rPr>
      <w:color w:val="231F20"/>
    </w:rPr>
  </w:style>
  <w:style w:type="character" w:customStyle="1" w:styleId="WW8Num20z0">
    <w:name w:val="WW8Num20z0"/>
    <w:qFormat/>
    <w:rsid w:val="00932496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0z1">
    <w:name w:val="WW8Num20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1z0">
    <w:name w:val="WW8Num21z0"/>
    <w:qFormat/>
    <w:rsid w:val="00932496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1z1">
    <w:name w:val="WW8Num21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2z0">
    <w:name w:val="WW8Num22z0"/>
    <w:qFormat/>
    <w:rsid w:val="00932496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2z1">
    <w:name w:val="WW8Num22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3z0">
    <w:name w:val="WW8Num23z0"/>
    <w:qFormat/>
    <w:rsid w:val="00932496"/>
    <w:rPr>
      <w:rFonts w:ascii="Verdana" w:hAnsi="Verdana" w:cs="Verdana"/>
      <w:color w:val="231F20"/>
      <w:w w:val="82"/>
      <w:sz w:val="16"/>
      <w:szCs w:val="16"/>
      <w:lang w:val="ru-RU" w:eastAsia="en-US" w:bidi="ar-SA"/>
    </w:rPr>
  </w:style>
  <w:style w:type="character" w:customStyle="1" w:styleId="WW8Num23z1">
    <w:name w:val="WW8Num23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4z0">
    <w:name w:val="WW8Num24z0"/>
    <w:qFormat/>
    <w:rsid w:val="00932496"/>
    <w:rPr>
      <w:color w:val="231F20"/>
    </w:rPr>
  </w:style>
  <w:style w:type="character" w:customStyle="1" w:styleId="WW8Num25z0">
    <w:name w:val="WW8Num25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5z1">
    <w:name w:val="WW8Num25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6z0">
    <w:name w:val="WW8Num26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6z1">
    <w:name w:val="WW8Num26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7z0">
    <w:name w:val="WW8Num27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27z1">
    <w:name w:val="WW8Num27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28z0">
    <w:name w:val="WW8Num28z0"/>
    <w:qFormat/>
    <w:rsid w:val="00932496"/>
    <w:rPr>
      <w:color w:val="auto"/>
    </w:rPr>
  </w:style>
  <w:style w:type="character" w:customStyle="1" w:styleId="WW8Num29z0">
    <w:name w:val="WW8Num29z0"/>
    <w:qFormat/>
    <w:rsid w:val="00932496"/>
    <w:rPr>
      <w:color w:val="auto"/>
    </w:rPr>
  </w:style>
  <w:style w:type="character" w:customStyle="1" w:styleId="WW8Num30z0">
    <w:name w:val="WW8Num30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0z1">
    <w:name w:val="WW8Num30z1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31z0">
    <w:name w:val="WW8Num31z0"/>
    <w:qFormat/>
    <w:rsid w:val="00932496"/>
    <w:rPr>
      <w:lang w:val="ru-RU" w:eastAsia="en-US" w:bidi="ar-SA"/>
    </w:rPr>
  </w:style>
  <w:style w:type="character" w:customStyle="1" w:styleId="WW8Num31z2">
    <w:name w:val="WW8Num31z2"/>
    <w:qFormat/>
    <w:rsid w:val="00932496"/>
    <w:rPr>
      <w:rFonts w:ascii="Times New Roman" w:eastAsia="Times New Roman" w:hAnsi="Times New Roman" w:cs="Times New Roman"/>
      <w:b/>
      <w:bCs/>
      <w:spacing w:val="0"/>
      <w:w w:val="100"/>
      <w:sz w:val="34"/>
      <w:szCs w:val="34"/>
      <w:lang w:val="ru-RU" w:eastAsia="en-US" w:bidi="ar-SA"/>
    </w:rPr>
  </w:style>
  <w:style w:type="character" w:customStyle="1" w:styleId="WW8Num31z3">
    <w:name w:val="WW8Num31z3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1z4">
    <w:name w:val="WW8Num31z4"/>
    <w:qFormat/>
    <w:rsid w:val="00932496"/>
    <w:rPr>
      <w:rFonts w:ascii="Symbol" w:hAnsi="Symbol" w:cs="Symbol"/>
      <w:lang w:val="ru-RU" w:eastAsia="en-US" w:bidi="ar-SA"/>
    </w:rPr>
  </w:style>
  <w:style w:type="character" w:customStyle="1" w:styleId="WW8Num32z0">
    <w:name w:val="WW8Num32z0"/>
    <w:qFormat/>
    <w:rsid w:val="00932496"/>
    <w:rPr>
      <w:rFonts w:ascii="PT Astra Serif" w:eastAsia="Verdana" w:hAnsi="PT Astra Serif" w:cs="Verdana"/>
      <w:i/>
      <w:iCs/>
      <w:color w:val="231F20"/>
      <w:w w:val="100"/>
      <w:sz w:val="20"/>
      <w:szCs w:val="20"/>
      <w:lang w:val="ru-RU" w:eastAsia="en-US" w:bidi="ar-SA"/>
    </w:rPr>
  </w:style>
  <w:style w:type="character" w:customStyle="1" w:styleId="WW8Num32z1">
    <w:name w:val="WW8Num32z1"/>
    <w:qFormat/>
    <w:rsid w:val="00932496"/>
    <w:rPr>
      <w:rFonts w:ascii="Symbol" w:hAnsi="Symbol" w:cs="Symbol"/>
      <w:lang w:val="ru-RU" w:eastAsia="en-US" w:bidi="ar-SA"/>
    </w:rPr>
  </w:style>
  <w:style w:type="character" w:styleId="a3">
    <w:name w:val="page number"/>
    <w:basedOn w:val="a0"/>
    <w:qFormat/>
    <w:rsid w:val="00932496"/>
  </w:style>
  <w:style w:type="character" w:customStyle="1" w:styleId="fontstyle01">
    <w:name w:val="fontstyle01"/>
    <w:basedOn w:val="a0"/>
    <w:qFormat/>
    <w:rsid w:val="00932496"/>
    <w:rPr>
      <w:rFonts w:ascii="CharterITC-Regular" w:hAnsi="CharterITC-Regular" w:cs="CharterITC-Regular"/>
      <w:b w:val="0"/>
      <w:bCs w:val="0"/>
      <w:i w:val="0"/>
      <w:iCs w:val="0"/>
      <w:color w:val="242021"/>
      <w:sz w:val="22"/>
      <w:szCs w:val="22"/>
    </w:rPr>
  </w:style>
  <w:style w:type="character" w:customStyle="1" w:styleId="a4">
    <w:name w:val="Основной текст Знак"/>
    <w:basedOn w:val="a0"/>
    <w:qFormat/>
    <w:rsid w:val="00932496"/>
  </w:style>
  <w:style w:type="character" w:customStyle="1" w:styleId="fontstyle21">
    <w:name w:val="fontstyle21"/>
    <w:basedOn w:val="a0"/>
    <w:qFormat/>
    <w:rsid w:val="00932496"/>
    <w:rPr>
      <w:rFonts w:ascii="CharterITC-Italic" w:hAnsi="CharterITC-Italic" w:cs="CharterITC-Italic"/>
      <w:b w:val="0"/>
      <w:bCs w:val="0"/>
      <w:i/>
      <w:iCs/>
      <w:color w:val="242021"/>
      <w:sz w:val="22"/>
      <w:szCs w:val="22"/>
    </w:rPr>
  </w:style>
  <w:style w:type="character" w:styleId="a5">
    <w:name w:val="Placeholder Text"/>
    <w:basedOn w:val="a0"/>
    <w:qFormat/>
    <w:rsid w:val="00932496"/>
    <w:rPr>
      <w:color w:val="808080"/>
    </w:rPr>
  </w:style>
  <w:style w:type="character" w:customStyle="1" w:styleId="a6">
    <w:name w:val="Нижний колонтитул Знак"/>
    <w:basedOn w:val="a0"/>
    <w:qFormat/>
    <w:rsid w:val="00932496"/>
  </w:style>
  <w:style w:type="character" w:customStyle="1" w:styleId="a7">
    <w:name w:val="Текст выноски Знак"/>
    <w:basedOn w:val="a0"/>
    <w:qFormat/>
    <w:rsid w:val="00932496"/>
    <w:rPr>
      <w:rFonts w:ascii="Tahoma" w:hAnsi="Tahoma" w:cs="Tahoma"/>
      <w:sz w:val="16"/>
      <w:szCs w:val="16"/>
    </w:rPr>
  </w:style>
  <w:style w:type="character" w:styleId="a8">
    <w:name w:val="Hyperlink"/>
    <w:rsid w:val="00932496"/>
    <w:rPr>
      <w:color w:val="000080"/>
      <w:u w:val="single"/>
    </w:rPr>
  </w:style>
  <w:style w:type="character" w:styleId="a9">
    <w:name w:val="Emphasis"/>
    <w:qFormat/>
    <w:rsid w:val="00932496"/>
    <w:rPr>
      <w:i/>
      <w:iCs/>
    </w:rPr>
  </w:style>
  <w:style w:type="paragraph" w:customStyle="1" w:styleId="aa">
    <w:name w:val="Заголовок"/>
    <w:basedOn w:val="a"/>
    <w:next w:val="ab"/>
    <w:qFormat/>
    <w:rsid w:val="00932496"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b">
    <w:name w:val="Body Text"/>
    <w:basedOn w:val="a"/>
    <w:rsid w:val="00932496"/>
    <w:pPr>
      <w:spacing w:after="120"/>
    </w:pPr>
  </w:style>
  <w:style w:type="paragraph" w:styleId="ac">
    <w:name w:val="List"/>
    <w:basedOn w:val="ab"/>
    <w:rsid w:val="00932496"/>
    <w:rPr>
      <w:rFonts w:cs="Lohit Devanagari"/>
    </w:rPr>
  </w:style>
  <w:style w:type="paragraph" w:customStyle="1" w:styleId="1">
    <w:name w:val="Название объекта1"/>
    <w:basedOn w:val="a"/>
    <w:qFormat/>
    <w:rsid w:val="0093249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d">
    <w:name w:val="index heading"/>
    <w:basedOn w:val="a"/>
    <w:qFormat/>
    <w:rsid w:val="00932496"/>
    <w:pPr>
      <w:suppressLineNumbers/>
    </w:pPr>
    <w:rPr>
      <w:rFonts w:cs="Lohit Devanagari"/>
    </w:rPr>
  </w:style>
  <w:style w:type="paragraph" w:customStyle="1" w:styleId="Caption1">
    <w:name w:val="Caption1"/>
    <w:basedOn w:val="a"/>
    <w:qFormat/>
    <w:rsid w:val="0093249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Caption11">
    <w:name w:val="Caption11"/>
    <w:basedOn w:val="a"/>
    <w:qFormat/>
    <w:rsid w:val="0093249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Caption111">
    <w:name w:val="Caption111"/>
    <w:basedOn w:val="a"/>
    <w:qFormat/>
    <w:rsid w:val="0093249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e">
    <w:name w:val="Body Text Indent"/>
    <w:basedOn w:val="a"/>
    <w:rsid w:val="00932496"/>
    <w:pPr>
      <w:spacing w:after="120"/>
      <w:ind w:left="283"/>
    </w:pPr>
  </w:style>
  <w:style w:type="paragraph" w:styleId="af">
    <w:name w:val="Balloon Text"/>
    <w:basedOn w:val="a"/>
    <w:qFormat/>
    <w:rsid w:val="00932496"/>
    <w:rPr>
      <w:rFonts w:ascii="Tahoma" w:hAnsi="Tahoma" w:cs="Tahoma"/>
      <w:sz w:val="16"/>
      <w:szCs w:val="16"/>
    </w:rPr>
  </w:style>
  <w:style w:type="paragraph" w:customStyle="1" w:styleId="af0">
    <w:name w:val="Колонтитул"/>
    <w:basedOn w:val="a"/>
    <w:link w:val="af1"/>
    <w:qFormat/>
    <w:rsid w:val="00932496"/>
  </w:style>
  <w:style w:type="paragraph" w:customStyle="1" w:styleId="10">
    <w:name w:val="Верхний колонтитул1"/>
    <w:basedOn w:val="a"/>
    <w:rsid w:val="00932496"/>
    <w:pPr>
      <w:tabs>
        <w:tab w:val="center" w:pos="4677"/>
        <w:tab w:val="right" w:pos="9355"/>
      </w:tabs>
    </w:pPr>
  </w:style>
  <w:style w:type="paragraph" w:styleId="af2">
    <w:name w:val="List Paragraph"/>
    <w:basedOn w:val="a"/>
    <w:qFormat/>
    <w:rsid w:val="00932496"/>
    <w:pPr>
      <w:widowControl w:val="0"/>
      <w:overflowPunct/>
      <w:ind w:left="1247"/>
      <w:textAlignment w:val="auto"/>
    </w:pPr>
    <w:rPr>
      <w:rFonts w:ascii="SimSun" w:eastAsia="SimSun" w:hAnsi="SimSun" w:cs="SimSun"/>
      <w:sz w:val="22"/>
      <w:szCs w:val="22"/>
      <w:lang w:eastAsia="en-US"/>
    </w:rPr>
  </w:style>
  <w:style w:type="paragraph" w:customStyle="1" w:styleId="TableParagraph">
    <w:name w:val="Table Paragraph"/>
    <w:basedOn w:val="a"/>
    <w:qFormat/>
    <w:rsid w:val="00932496"/>
    <w:pPr>
      <w:widowControl w:val="0"/>
      <w:overflowPunct/>
      <w:textAlignment w:val="auto"/>
    </w:pPr>
    <w:rPr>
      <w:rFonts w:ascii="Verdana" w:eastAsia="Verdana" w:hAnsi="Verdana" w:cs="Verdana"/>
      <w:sz w:val="22"/>
      <w:szCs w:val="22"/>
      <w:lang w:eastAsia="en-US"/>
    </w:rPr>
  </w:style>
  <w:style w:type="paragraph" w:customStyle="1" w:styleId="41">
    <w:name w:val="Заголовок 41"/>
    <w:basedOn w:val="a"/>
    <w:qFormat/>
    <w:rsid w:val="00932496"/>
    <w:pPr>
      <w:widowControl w:val="0"/>
      <w:overflowPunct/>
      <w:ind w:left="964"/>
      <w:textAlignment w:val="auto"/>
      <w:outlineLvl w:val="4"/>
    </w:pPr>
    <w:rPr>
      <w:rFonts w:ascii="Verdana" w:eastAsia="Verdana" w:hAnsi="Verdana" w:cs="Verdana"/>
      <w:b/>
      <w:bCs/>
      <w:sz w:val="22"/>
      <w:szCs w:val="22"/>
      <w:lang w:eastAsia="en-US"/>
    </w:rPr>
  </w:style>
  <w:style w:type="paragraph" w:customStyle="1" w:styleId="21">
    <w:name w:val="Заголовок 21"/>
    <w:basedOn w:val="a"/>
    <w:qFormat/>
    <w:rsid w:val="00932496"/>
    <w:pPr>
      <w:widowControl w:val="0"/>
      <w:overflowPunct/>
      <w:spacing w:before="104"/>
      <w:ind w:left="1247"/>
      <w:textAlignment w:val="auto"/>
      <w:outlineLvl w:val="2"/>
    </w:pPr>
    <w:rPr>
      <w:rFonts w:ascii="Verdana" w:eastAsia="Verdana" w:hAnsi="Verdana" w:cs="Verdana"/>
      <w:b/>
      <w:bCs/>
      <w:sz w:val="30"/>
      <w:szCs w:val="30"/>
      <w:lang w:eastAsia="en-US"/>
    </w:rPr>
  </w:style>
  <w:style w:type="paragraph" w:customStyle="1" w:styleId="11">
    <w:name w:val="Нижний колонтитул1"/>
    <w:basedOn w:val="a"/>
    <w:rsid w:val="00932496"/>
    <w:pPr>
      <w:tabs>
        <w:tab w:val="center" w:pos="4677"/>
        <w:tab w:val="right" w:pos="9355"/>
      </w:tabs>
    </w:pPr>
  </w:style>
  <w:style w:type="paragraph" w:customStyle="1" w:styleId="31">
    <w:name w:val="Заголовок 31"/>
    <w:basedOn w:val="a"/>
    <w:qFormat/>
    <w:rsid w:val="00932496"/>
    <w:pPr>
      <w:widowControl w:val="0"/>
      <w:overflowPunct/>
      <w:ind w:right="815"/>
      <w:jc w:val="right"/>
      <w:textAlignment w:val="auto"/>
      <w:outlineLvl w:val="3"/>
    </w:pPr>
    <w:rPr>
      <w:sz w:val="25"/>
      <w:szCs w:val="25"/>
      <w:lang w:eastAsia="en-US"/>
    </w:rPr>
  </w:style>
  <w:style w:type="paragraph" w:customStyle="1" w:styleId="110">
    <w:name w:val="Заголовок 11"/>
    <w:basedOn w:val="a"/>
    <w:qFormat/>
    <w:rsid w:val="00932496"/>
    <w:pPr>
      <w:widowControl w:val="0"/>
      <w:overflowPunct/>
      <w:textAlignment w:val="auto"/>
      <w:outlineLvl w:val="1"/>
    </w:pPr>
    <w:rPr>
      <w:rFonts w:ascii="Cambria" w:eastAsia="Cambria" w:hAnsi="Cambria" w:cs="Cambria"/>
      <w:b/>
      <w:bCs/>
      <w:sz w:val="44"/>
      <w:szCs w:val="44"/>
      <w:lang w:eastAsia="en-US"/>
    </w:rPr>
  </w:style>
  <w:style w:type="paragraph" w:customStyle="1" w:styleId="af3">
    <w:name w:val="Содержимое врезки"/>
    <w:basedOn w:val="a"/>
    <w:qFormat/>
    <w:rsid w:val="00932496"/>
  </w:style>
  <w:style w:type="paragraph" w:customStyle="1" w:styleId="af4">
    <w:name w:val="Содержимое таблицы"/>
    <w:basedOn w:val="a"/>
    <w:qFormat/>
    <w:rsid w:val="00932496"/>
    <w:pPr>
      <w:widowControl w:val="0"/>
      <w:suppressLineNumbers/>
    </w:pPr>
  </w:style>
  <w:style w:type="paragraph" w:customStyle="1" w:styleId="af5">
    <w:name w:val="Заголовок таблицы"/>
    <w:basedOn w:val="af4"/>
    <w:qFormat/>
    <w:rsid w:val="00932496"/>
    <w:pPr>
      <w:jc w:val="center"/>
    </w:pPr>
    <w:rPr>
      <w:b/>
      <w:bCs/>
    </w:rPr>
  </w:style>
  <w:style w:type="numbering" w:customStyle="1" w:styleId="WW8Num1">
    <w:name w:val="WW8Num1"/>
    <w:qFormat/>
    <w:rsid w:val="00932496"/>
  </w:style>
  <w:style w:type="numbering" w:customStyle="1" w:styleId="WW8Num2">
    <w:name w:val="WW8Num2"/>
    <w:qFormat/>
    <w:rsid w:val="00932496"/>
  </w:style>
  <w:style w:type="numbering" w:customStyle="1" w:styleId="WW8Num3">
    <w:name w:val="WW8Num3"/>
    <w:qFormat/>
    <w:rsid w:val="00932496"/>
  </w:style>
  <w:style w:type="numbering" w:customStyle="1" w:styleId="WW8Num4">
    <w:name w:val="WW8Num4"/>
    <w:qFormat/>
    <w:rsid w:val="00932496"/>
  </w:style>
  <w:style w:type="numbering" w:customStyle="1" w:styleId="WW8Num5">
    <w:name w:val="WW8Num5"/>
    <w:qFormat/>
    <w:rsid w:val="00932496"/>
  </w:style>
  <w:style w:type="numbering" w:customStyle="1" w:styleId="WW8Num6">
    <w:name w:val="WW8Num6"/>
    <w:qFormat/>
    <w:rsid w:val="00932496"/>
  </w:style>
  <w:style w:type="numbering" w:customStyle="1" w:styleId="WW8Num7">
    <w:name w:val="WW8Num7"/>
    <w:qFormat/>
    <w:rsid w:val="00932496"/>
  </w:style>
  <w:style w:type="numbering" w:customStyle="1" w:styleId="WW8Num8">
    <w:name w:val="WW8Num8"/>
    <w:qFormat/>
    <w:rsid w:val="00932496"/>
  </w:style>
  <w:style w:type="numbering" w:customStyle="1" w:styleId="WW8Num9">
    <w:name w:val="WW8Num9"/>
    <w:qFormat/>
    <w:rsid w:val="00932496"/>
  </w:style>
  <w:style w:type="numbering" w:customStyle="1" w:styleId="WW8Num10">
    <w:name w:val="WW8Num10"/>
    <w:qFormat/>
    <w:rsid w:val="00932496"/>
  </w:style>
  <w:style w:type="numbering" w:customStyle="1" w:styleId="WW8Num11">
    <w:name w:val="WW8Num11"/>
    <w:qFormat/>
    <w:rsid w:val="00932496"/>
  </w:style>
  <w:style w:type="numbering" w:customStyle="1" w:styleId="WW8Num12">
    <w:name w:val="WW8Num12"/>
    <w:qFormat/>
    <w:rsid w:val="00932496"/>
  </w:style>
  <w:style w:type="numbering" w:customStyle="1" w:styleId="WW8Num13">
    <w:name w:val="WW8Num13"/>
    <w:qFormat/>
    <w:rsid w:val="00932496"/>
  </w:style>
  <w:style w:type="numbering" w:customStyle="1" w:styleId="WW8Num14">
    <w:name w:val="WW8Num14"/>
    <w:qFormat/>
    <w:rsid w:val="00932496"/>
  </w:style>
  <w:style w:type="numbering" w:customStyle="1" w:styleId="WW8Num15">
    <w:name w:val="WW8Num15"/>
    <w:qFormat/>
    <w:rsid w:val="00932496"/>
  </w:style>
  <w:style w:type="numbering" w:customStyle="1" w:styleId="WW8Num16">
    <w:name w:val="WW8Num16"/>
    <w:qFormat/>
    <w:rsid w:val="00932496"/>
  </w:style>
  <w:style w:type="numbering" w:customStyle="1" w:styleId="WW8Num17">
    <w:name w:val="WW8Num17"/>
    <w:qFormat/>
    <w:rsid w:val="00932496"/>
  </w:style>
  <w:style w:type="numbering" w:customStyle="1" w:styleId="WW8Num18">
    <w:name w:val="WW8Num18"/>
    <w:qFormat/>
    <w:rsid w:val="00932496"/>
  </w:style>
  <w:style w:type="numbering" w:customStyle="1" w:styleId="WW8Num19">
    <w:name w:val="WW8Num19"/>
    <w:qFormat/>
    <w:rsid w:val="00932496"/>
  </w:style>
  <w:style w:type="numbering" w:customStyle="1" w:styleId="WW8Num20">
    <w:name w:val="WW8Num20"/>
    <w:qFormat/>
    <w:rsid w:val="00932496"/>
  </w:style>
  <w:style w:type="numbering" w:customStyle="1" w:styleId="WW8Num21">
    <w:name w:val="WW8Num21"/>
    <w:qFormat/>
    <w:rsid w:val="00932496"/>
  </w:style>
  <w:style w:type="numbering" w:customStyle="1" w:styleId="WW8Num22">
    <w:name w:val="WW8Num22"/>
    <w:qFormat/>
    <w:rsid w:val="00932496"/>
  </w:style>
  <w:style w:type="numbering" w:customStyle="1" w:styleId="WW8Num23">
    <w:name w:val="WW8Num23"/>
    <w:qFormat/>
    <w:rsid w:val="00932496"/>
  </w:style>
  <w:style w:type="numbering" w:customStyle="1" w:styleId="WW8Num24">
    <w:name w:val="WW8Num24"/>
    <w:qFormat/>
    <w:rsid w:val="00932496"/>
  </w:style>
  <w:style w:type="numbering" w:customStyle="1" w:styleId="WW8Num25">
    <w:name w:val="WW8Num25"/>
    <w:qFormat/>
    <w:rsid w:val="00932496"/>
  </w:style>
  <w:style w:type="numbering" w:customStyle="1" w:styleId="WW8Num26">
    <w:name w:val="WW8Num26"/>
    <w:qFormat/>
    <w:rsid w:val="00932496"/>
  </w:style>
  <w:style w:type="numbering" w:customStyle="1" w:styleId="WW8Num27">
    <w:name w:val="WW8Num27"/>
    <w:qFormat/>
    <w:rsid w:val="00932496"/>
  </w:style>
  <w:style w:type="numbering" w:customStyle="1" w:styleId="WW8Num28">
    <w:name w:val="WW8Num28"/>
    <w:qFormat/>
    <w:rsid w:val="00932496"/>
  </w:style>
  <w:style w:type="numbering" w:customStyle="1" w:styleId="WW8Num29">
    <w:name w:val="WW8Num29"/>
    <w:qFormat/>
    <w:rsid w:val="00932496"/>
  </w:style>
  <w:style w:type="numbering" w:customStyle="1" w:styleId="WW8Num30">
    <w:name w:val="WW8Num30"/>
    <w:qFormat/>
    <w:rsid w:val="00932496"/>
  </w:style>
  <w:style w:type="numbering" w:customStyle="1" w:styleId="WW8Num31">
    <w:name w:val="WW8Num31"/>
    <w:qFormat/>
    <w:rsid w:val="00932496"/>
  </w:style>
  <w:style w:type="numbering" w:customStyle="1" w:styleId="WW8Num32">
    <w:name w:val="WW8Num32"/>
    <w:qFormat/>
    <w:rsid w:val="00932496"/>
  </w:style>
  <w:style w:type="paragraph" w:styleId="af6">
    <w:name w:val="header"/>
    <w:basedOn w:val="a"/>
    <w:link w:val="af7"/>
    <w:uiPriority w:val="99"/>
    <w:semiHidden/>
    <w:unhideWhenUsed/>
    <w:rsid w:val="00D42C20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D42C20"/>
    <w:rPr>
      <w:rFonts w:ascii="Times New Roman" w:eastAsia="Times New Roman" w:hAnsi="Times New Roman" w:cs="Times New Roman"/>
      <w:sz w:val="20"/>
      <w:szCs w:val="20"/>
      <w:lang w:eastAsia="ru-RU" w:bidi="ar-SA"/>
    </w:rPr>
  </w:style>
  <w:style w:type="paragraph" w:styleId="af8">
    <w:name w:val="footer"/>
    <w:basedOn w:val="a"/>
    <w:link w:val="12"/>
    <w:uiPriority w:val="99"/>
    <w:semiHidden/>
    <w:unhideWhenUsed/>
    <w:rsid w:val="00D42C20"/>
    <w:pPr>
      <w:tabs>
        <w:tab w:val="center" w:pos="4677"/>
        <w:tab w:val="right" w:pos="9355"/>
      </w:tabs>
    </w:pPr>
  </w:style>
  <w:style w:type="character" w:customStyle="1" w:styleId="12">
    <w:name w:val="Нижний колонтитул Знак1"/>
    <w:basedOn w:val="a0"/>
    <w:link w:val="af8"/>
    <w:uiPriority w:val="99"/>
    <w:semiHidden/>
    <w:rsid w:val="00D42C20"/>
    <w:rPr>
      <w:rFonts w:ascii="Times New Roman" w:eastAsia="Times New Roman" w:hAnsi="Times New Roman" w:cs="Times New Roman"/>
      <w:sz w:val="20"/>
      <w:szCs w:val="20"/>
      <w:lang w:eastAsia="ru-RU" w:bidi="ar-SA"/>
    </w:rPr>
  </w:style>
  <w:style w:type="paragraph" w:customStyle="1" w:styleId="ConsPlusNormal">
    <w:name w:val="ConsPlusNormal"/>
    <w:rsid w:val="00CF696A"/>
    <w:pPr>
      <w:widowControl w:val="0"/>
      <w:suppressAutoHyphens w:val="0"/>
      <w:autoSpaceDE w:val="0"/>
      <w:autoSpaceDN w:val="0"/>
      <w:adjustRightInd w:val="0"/>
    </w:pPr>
    <w:rPr>
      <w:rFonts w:ascii="Times New Roman" w:eastAsiaTheme="minorEastAsia" w:hAnsi="Times New Roman" w:cs="Times New Roman"/>
      <w:lang w:eastAsia="ru-RU" w:bidi="ar-SA"/>
    </w:rPr>
  </w:style>
  <w:style w:type="character" w:customStyle="1" w:styleId="2">
    <w:name w:val="Основной текст (2)_"/>
    <w:basedOn w:val="a0"/>
    <w:link w:val="20"/>
    <w:rsid w:val="00DE0B9F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DE0B9F"/>
    <w:pPr>
      <w:widowControl w:val="0"/>
      <w:shd w:val="clear" w:color="auto" w:fill="FFFFFF"/>
      <w:suppressAutoHyphens w:val="0"/>
      <w:overflowPunct/>
      <w:spacing w:before="360" w:after="120" w:line="264" w:lineRule="exact"/>
      <w:jc w:val="both"/>
      <w:textAlignment w:val="auto"/>
    </w:pPr>
    <w:rPr>
      <w:rFonts w:ascii="Arial" w:eastAsia="Arial" w:hAnsi="Arial" w:cs="Arial"/>
      <w:sz w:val="22"/>
      <w:szCs w:val="22"/>
      <w:lang w:eastAsia="zh-CN" w:bidi="hi-IN"/>
    </w:rPr>
  </w:style>
  <w:style w:type="character" w:customStyle="1" w:styleId="13">
    <w:name w:val="Основной текст (13)_"/>
    <w:basedOn w:val="a0"/>
    <w:link w:val="130"/>
    <w:rsid w:val="00C778B8"/>
    <w:rPr>
      <w:rFonts w:ascii="Cambria" w:eastAsia="Cambria" w:hAnsi="Cambria" w:cs="Cambria"/>
      <w:b/>
      <w:bCs/>
      <w:sz w:val="22"/>
      <w:szCs w:val="22"/>
      <w:shd w:val="clear" w:color="auto" w:fill="FFFFFF"/>
    </w:rPr>
  </w:style>
  <w:style w:type="character" w:customStyle="1" w:styleId="210pt">
    <w:name w:val="Основной текст (2) + 10 pt"/>
    <w:basedOn w:val="2"/>
    <w:rsid w:val="00C778B8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130">
    <w:name w:val="Основной текст (13)"/>
    <w:basedOn w:val="a"/>
    <w:link w:val="13"/>
    <w:rsid w:val="00C778B8"/>
    <w:pPr>
      <w:widowControl w:val="0"/>
      <w:shd w:val="clear" w:color="auto" w:fill="FFFFFF"/>
      <w:suppressAutoHyphens w:val="0"/>
      <w:overflowPunct/>
      <w:spacing w:before="1860" w:after="300" w:line="0" w:lineRule="atLeast"/>
      <w:jc w:val="both"/>
      <w:textAlignment w:val="auto"/>
    </w:pPr>
    <w:rPr>
      <w:rFonts w:ascii="Cambria" w:eastAsia="Cambria" w:hAnsi="Cambria" w:cs="Cambria"/>
      <w:b/>
      <w:bCs/>
      <w:sz w:val="22"/>
      <w:szCs w:val="22"/>
      <w:lang w:eastAsia="zh-CN" w:bidi="hi-IN"/>
    </w:rPr>
  </w:style>
  <w:style w:type="character" w:customStyle="1" w:styleId="17">
    <w:name w:val="Основной текст (17)_"/>
    <w:basedOn w:val="a0"/>
    <w:link w:val="170"/>
    <w:rsid w:val="00E1336B"/>
    <w:rPr>
      <w:rFonts w:ascii="Cambria" w:eastAsia="Cambria" w:hAnsi="Cambria" w:cs="Cambria"/>
      <w:b/>
      <w:bCs/>
      <w:spacing w:val="-20"/>
      <w:sz w:val="48"/>
      <w:szCs w:val="48"/>
      <w:shd w:val="clear" w:color="auto" w:fill="FFFFFF"/>
    </w:rPr>
  </w:style>
  <w:style w:type="paragraph" w:customStyle="1" w:styleId="170">
    <w:name w:val="Основной текст (17)"/>
    <w:basedOn w:val="a"/>
    <w:link w:val="17"/>
    <w:rsid w:val="00E1336B"/>
    <w:pPr>
      <w:widowControl w:val="0"/>
      <w:shd w:val="clear" w:color="auto" w:fill="FFFFFF"/>
      <w:suppressAutoHyphens w:val="0"/>
      <w:overflowPunct/>
      <w:spacing w:line="581" w:lineRule="exact"/>
      <w:textAlignment w:val="auto"/>
    </w:pPr>
    <w:rPr>
      <w:rFonts w:ascii="Cambria" w:eastAsia="Cambria" w:hAnsi="Cambria" w:cs="Cambria"/>
      <w:b/>
      <w:bCs/>
      <w:spacing w:val="-20"/>
      <w:sz w:val="48"/>
      <w:szCs w:val="48"/>
      <w:lang w:eastAsia="zh-CN" w:bidi="hi-IN"/>
    </w:rPr>
  </w:style>
  <w:style w:type="character" w:customStyle="1" w:styleId="19">
    <w:name w:val="Основной текст (19)_"/>
    <w:basedOn w:val="a0"/>
    <w:link w:val="190"/>
    <w:rsid w:val="008B2262"/>
    <w:rPr>
      <w:rFonts w:ascii="Calibri" w:eastAsia="Calibri" w:hAnsi="Calibri" w:cs="Calibri"/>
      <w:sz w:val="32"/>
      <w:szCs w:val="32"/>
      <w:shd w:val="clear" w:color="auto" w:fill="FFFFFF"/>
    </w:rPr>
  </w:style>
  <w:style w:type="paragraph" w:customStyle="1" w:styleId="190">
    <w:name w:val="Основной текст (19)"/>
    <w:basedOn w:val="a"/>
    <w:link w:val="19"/>
    <w:rsid w:val="008B2262"/>
    <w:pPr>
      <w:widowControl w:val="0"/>
      <w:shd w:val="clear" w:color="auto" w:fill="FFFFFF"/>
      <w:suppressAutoHyphens w:val="0"/>
      <w:overflowPunct/>
      <w:spacing w:before="480" w:line="533" w:lineRule="exact"/>
      <w:jc w:val="both"/>
      <w:textAlignment w:val="auto"/>
    </w:pPr>
    <w:rPr>
      <w:rFonts w:ascii="Calibri" w:eastAsia="Calibri" w:hAnsi="Calibri" w:cs="Calibri"/>
      <w:sz w:val="32"/>
      <w:szCs w:val="32"/>
      <w:lang w:eastAsia="zh-CN" w:bidi="hi-IN"/>
    </w:rPr>
  </w:style>
  <w:style w:type="character" w:customStyle="1" w:styleId="af9">
    <w:name w:val="Подпись к картинке_"/>
    <w:basedOn w:val="a0"/>
    <w:link w:val="afa"/>
    <w:rsid w:val="00D50BEF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afa">
    <w:name w:val="Подпись к картинке"/>
    <w:basedOn w:val="a"/>
    <w:link w:val="af9"/>
    <w:rsid w:val="00D50BEF"/>
    <w:pPr>
      <w:widowControl w:val="0"/>
      <w:shd w:val="clear" w:color="auto" w:fill="FFFFFF"/>
      <w:suppressAutoHyphens w:val="0"/>
      <w:overflowPunct/>
      <w:spacing w:after="60" w:line="0" w:lineRule="atLeast"/>
      <w:jc w:val="both"/>
      <w:textAlignment w:val="auto"/>
    </w:pPr>
    <w:rPr>
      <w:rFonts w:ascii="Arial" w:eastAsia="Arial" w:hAnsi="Arial" w:cs="Arial"/>
      <w:sz w:val="22"/>
      <w:szCs w:val="22"/>
      <w:lang w:eastAsia="zh-CN" w:bidi="hi-IN"/>
    </w:rPr>
  </w:style>
  <w:style w:type="character" w:customStyle="1" w:styleId="200">
    <w:name w:val="Основной текст (20)_"/>
    <w:basedOn w:val="a0"/>
    <w:link w:val="201"/>
    <w:rsid w:val="00133E73"/>
    <w:rPr>
      <w:rFonts w:ascii="Georgia" w:eastAsia="Georgia" w:hAnsi="Georgia" w:cs="Georgia"/>
      <w:b/>
      <w:bCs/>
      <w:spacing w:val="-10"/>
      <w:sz w:val="40"/>
      <w:szCs w:val="40"/>
      <w:shd w:val="clear" w:color="auto" w:fill="FFFFFF"/>
    </w:rPr>
  </w:style>
  <w:style w:type="paragraph" w:customStyle="1" w:styleId="201">
    <w:name w:val="Основной текст (20)"/>
    <w:basedOn w:val="a"/>
    <w:link w:val="200"/>
    <w:rsid w:val="00133E73"/>
    <w:pPr>
      <w:widowControl w:val="0"/>
      <w:shd w:val="clear" w:color="auto" w:fill="FFFFFF"/>
      <w:suppressAutoHyphens w:val="0"/>
      <w:overflowPunct/>
      <w:spacing w:line="504" w:lineRule="exact"/>
      <w:textAlignment w:val="auto"/>
    </w:pPr>
    <w:rPr>
      <w:rFonts w:ascii="Georgia" w:eastAsia="Georgia" w:hAnsi="Georgia" w:cs="Georgia"/>
      <w:b/>
      <w:bCs/>
      <w:spacing w:val="-10"/>
      <w:sz w:val="40"/>
      <w:szCs w:val="40"/>
      <w:lang w:eastAsia="zh-CN" w:bidi="hi-IN"/>
    </w:rPr>
  </w:style>
  <w:style w:type="character" w:customStyle="1" w:styleId="4">
    <w:name w:val="Заголовок №4_"/>
    <w:basedOn w:val="a0"/>
    <w:rsid w:val="007C5859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40">
    <w:name w:val="Заголовок №4"/>
    <w:basedOn w:val="4"/>
    <w:rsid w:val="007C5859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table" w:styleId="afb">
    <w:name w:val="Table Grid"/>
    <w:basedOn w:val="a1"/>
    <w:uiPriority w:val="59"/>
    <w:rsid w:val="00B213E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Колонтитул_"/>
    <w:basedOn w:val="a0"/>
    <w:link w:val="af0"/>
    <w:rsid w:val="00DE395C"/>
    <w:rPr>
      <w:rFonts w:ascii="Times New Roman" w:eastAsia="Times New Roman" w:hAnsi="Times New Roman" w:cs="Times New Roman"/>
      <w:sz w:val="20"/>
      <w:szCs w:val="20"/>
      <w:lang w:eastAsia="ru-RU" w:bidi="ar-SA"/>
    </w:rPr>
  </w:style>
  <w:style w:type="character" w:customStyle="1" w:styleId="24">
    <w:name w:val="Основной текст (24)_"/>
    <w:basedOn w:val="a0"/>
    <w:rsid w:val="007E0090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240">
    <w:name w:val="Основной текст (24)"/>
    <w:basedOn w:val="24"/>
    <w:rsid w:val="007E009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single"/>
      <w:lang w:val="ru-RU" w:eastAsia="ru-RU" w:bidi="ru-RU"/>
    </w:rPr>
  </w:style>
  <w:style w:type="character" w:customStyle="1" w:styleId="6">
    <w:name w:val="Подпись к картинке (6)_"/>
    <w:basedOn w:val="a0"/>
    <w:link w:val="60"/>
    <w:rsid w:val="007E0090"/>
    <w:rPr>
      <w:rFonts w:ascii="Calibri" w:eastAsia="Calibri" w:hAnsi="Calibri" w:cs="Calibri"/>
      <w:sz w:val="30"/>
      <w:szCs w:val="30"/>
      <w:shd w:val="clear" w:color="auto" w:fill="FFFFFF"/>
    </w:rPr>
  </w:style>
  <w:style w:type="paragraph" w:customStyle="1" w:styleId="60">
    <w:name w:val="Подпись к картинке (6)"/>
    <w:basedOn w:val="a"/>
    <w:link w:val="6"/>
    <w:rsid w:val="007E0090"/>
    <w:pPr>
      <w:widowControl w:val="0"/>
      <w:shd w:val="clear" w:color="auto" w:fill="FFFFFF"/>
      <w:suppressAutoHyphens w:val="0"/>
      <w:overflowPunct/>
      <w:spacing w:line="0" w:lineRule="atLeast"/>
      <w:textAlignment w:val="auto"/>
    </w:pPr>
    <w:rPr>
      <w:rFonts w:ascii="Calibri" w:eastAsia="Calibri" w:hAnsi="Calibri" w:cs="Calibri"/>
      <w:sz w:val="30"/>
      <w:szCs w:val="30"/>
      <w:lang w:eastAsia="zh-CN" w:bidi="hi-IN"/>
    </w:rPr>
  </w:style>
  <w:style w:type="character" w:customStyle="1" w:styleId="25">
    <w:name w:val="Основной текст (25)_"/>
    <w:basedOn w:val="a0"/>
    <w:link w:val="250"/>
    <w:rsid w:val="0049449C"/>
    <w:rPr>
      <w:rFonts w:ascii="Arial" w:eastAsia="Arial" w:hAnsi="Arial" w:cs="Arial"/>
      <w:b/>
      <w:bCs/>
      <w:sz w:val="28"/>
      <w:szCs w:val="28"/>
      <w:shd w:val="clear" w:color="auto" w:fill="FFFFFF"/>
    </w:rPr>
  </w:style>
  <w:style w:type="paragraph" w:customStyle="1" w:styleId="250">
    <w:name w:val="Основной текст (25)"/>
    <w:basedOn w:val="a"/>
    <w:link w:val="25"/>
    <w:rsid w:val="0049449C"/>
    <w:pPr>
      <w:widowControl w:val="0"/>
      <w:shd w:val="clear" w:color="auto" w:fill="FFFFFF"/>
      <w:suppressAutoHyphens w:val="0"/>
      <w:overflowPunct/>
      <w:spacing w:after="780" w:line="485" w:lineRule="exact"/>
      <w:textAlignment w:val="auto"/>
    </w:pPr>
    <w:rPr>
      <w:rFonts w:ascii="Arial" w:eastAsia="Arial" w:hAnsi="Arial" w:cs="Arial"/>
      <w:b/>
      <w:bCs/>
      <w:sz w:val="28"/>
      <w:szCs w:val="28"/>
      <w:lang w:eastAsia="zh-CN" w:bidi="hi-IN"/>
    </w:rPr>
  </w:style>
  <w:style w:type="character" w:customStyle="1" w:styleId="310">
    <w:name w:val="Основной текст (31)_"/>
    <w:basedOn w:val="a0"/>
    <w:link w:val="311"/>
    <w:rsid w:val="00E81A07"/>
    <w:rPr>
      <w:rFonts w:ascii="Arial" w:eastAsia="Arial" w:hAnsi="Arial" w:cs="Arial"/>
      <w:b/>
      <w:bCs/>
      <w:i/>
      <w:iCs/>
      <w:sz w:val="22"/>
      <w:szCs w:val="22"/>
      <w:shd w:val="clear" w:color="auto" w:fill="FFFFFF"/>
    </w:rPr>
  </w:style>
  <w:style w:type="paragraph" w:customStyle="1" w:styleId="311">
    <w:name w:val="Основной текст (31)"/>
    <w:basedOn w:val="a"/>
    <w:link w:val="310"/>
    <w:rsid w:val="00E81A07"/>
    <w:pPr>
      <w:widowControl w:val="0"/>
      <w:shd w:val="clear" w:color="auto" w:fill="FFFFFF"/>
      <w:suppressAutoHyphens w:val="0"/>
      <w:overflowPunct/>
      <w:spacing w:before="180" w:line="264" w:lineRule="exact"/>
      <w:jc w:val="both"/>
      <w:textAlignment w:val="auto"/>
    </w:pPr>
    <w:rPr>
      <w:rFonts w:ascii="Arial" w:eastAsia="Arial" w:hAnsi="Arial" w:cs="Arial"/>
      <w:b/>
      <w:bCs/>
      <w:i/>
      <w:iCs/>
      <w:sz w:val="22"/>
      <w:szCs w:val="22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EF201F-7349-4E48-9D67-2B58885BCE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29</Pages>
  <Words>2581</Words>
  <Characters>14716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АДМИНИСТРАЦИЯ ГОРОДА КУРГАНА</vt:lpstr>
    </vt:vector>
  </TitlesOfParts>
  <Company>Администрация города Кургана</Company>
  <LinksUpToDate>false</LinksUpToDate>
  <CharactersWithSpaces>17263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АДМИНИСТРАЦИЯ ГОРОДА КУРГАНА</dc:title>
  <dc:creator>korkeshko</dc:creator>
  <cp:lastModifiedBy>Татьяна Зюба</cp:lastModifiedBy>
  <cp:revision>14</cp:revision>
  <cp:lastPrinted>2024-11-11T06:51:00Z</cp:lastPrinted>
  <dcterms:created xsi:type="dcterms:W3CDTF">2024-10-15T11:06:00Z</dcterms:created>
  <dcterms:modified xsi:type="dcterms:W3CDTF">2025-01-17T04:22:00Z</dcterms:modified>
  <dc:language>ru-RU</dc:language>
</cp:coreProperties>
</file>